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934" w:type="dxa"/>
        <w:tblInd w:w="-328" w:type="dxa"/>
        <w:tblLayout w:type="fixed"/>
        <w:tblLook w:val="0000" w:firstRow="0" w:lastRow="0" w:firstColumn="0" w:lastColumn="0" w:noHBand="0" w:noVBand="0"/>
      </w:tblPr>
      <w:tblGrid>
        <w:gridCol w:w="4264"/>
        <w:gridCol w:w="5670"/>
      </w:tblGrid>
      <w:tr w:rsidR="006A7F09" w:rsidRPr="008727FB" w14:paraId="0C3B686C" w14:textId="77777777">
        <w:tc>
          <w:tcPr>
            <w:tcW w:w="4264" w:type="dxa"/>
          </w:tcPr>
          <w:p w14:paraId="18CAA59E" w14:textId="77777777" w:rsidR="006A7F09" w:rsidRPr="008727FB" w:rsidRDefault="00000000">
            <w:pPr>
              <w:pStyle w:val="Heading3"/>
              <w:jc w:val="center"/>
              <w:rPr>
                <w:b w:val="0"/>
                <w:bCs w:val="0"/>
                <w:color w:val="000000" w:themeColor="text1"/>
                <w:sz w:val="26"/>
                <w:szCs w:val="26"/>
              </w:rPr>
            </w:pPr>
            <w:r w:rsidRPr="008727FB">
              <w:rPr>
                <w:b w:val="0"/>
                <w:bCs w:val="0"/>
                <w:color w:val="000000" w:themeColor="text1"/>
                <w:sz w:val="26"/>
                <w:szCs w:val="26"/>
              </w:rPr>
              <w:t>BỘ XÂY DỰNG</w:t>
            </w:r>
          </w:p>
        </w:tc>
        <w:tc>
          <w:tcPr>
            <w:tcW w:w="5670" w:type="dxa"/>
          </w:tcPr>
          <w:p w14:paraId="3140564C" w14:textId="77777777" w:rsidR="006A7F09" w:rsidRPr="008727FB" w:rsidRDefault="00000000">
            <w:pPr>
              <w:jc w:val="center"/>
              <w:rPr>
                <w:b/>
                <w:bCs/>
                <w:color w:val="000000" w:themeColor="text1"/>
                <w:sz w:val="26"/>
                <w:szCs w:val="26"/>
              </w:rPr>
            </w:pPr>
            <w:r w:rsidRPr="008727FB">
              <w:rPr>
                <w:b/>
                <w:bCs/>
                <w:color w:val="000000" w:themeColor="text1"/>
                <w:sz w:val="26"/>
                <w:szCs w:val="26"/>
              </w:rPr>
              <w:t>CỘNG HOÀ XÃ HỘI CHỦ NGHĨA VIỆT NAM</w:t>
            </w:r>
          </w:p>
        </w:tc>
      </w:tr>
      <w:tr w:rsidR="006A7F09" w:rsidRPr="008727FB" w14:paraId="69D9E957" w14:textId="77777777">
        <w:tc>
          <w:tcPr>
            <w:tcW w:w="4264" w:type="dxa"/>
          </w:tcPr>
          <w:p w14:paraId="5E219D4C" w14:textId="77777777" w:rsidR="006A7F09" w:rsidRPr="008727FB" w:rsidRDefault="00000000">
            <w:pPr>
              <w:jc w:val="center"/>
              <w:rPr>
                <w:b/>
                <w:bCs/>
                <w:color w:val="000000" w:themeColor="text1"/>
                <w:sz w:val="26"/>
                <w:szCs w:val="26"/>
              </w:rPr>
            </w:pPr>
            <w:r w:rsidRPr="008727FB">
              <w:rPr>
                <w:b/>
                <w:bCs/>
                <w:color w:val="000000" w:themeColor="text1"/>
                <w:sz w:val="26"/>
                <w:szCs w:val="26"/>
              </w:rPr>
              <w:t xml:space="preserve">CỤC KINH TẾ - QUẢN LÝ            ĐẦU TƯ XÂY DỰNG </w:t>
            </w:r>
          </w:p>
        </w:tc>
        <w:tc>
          <w:tcPr>
            <w:tcW w:w="5670" w:type="dxa"/>
          </w:tcPr>
          <w:p w14:paraId="4A9C50F0" w14:textId="2FB7300C" w:rsidR="006A7F09" w:rsidRPr="008727FB" w:rsidRDefault="00BB410D">
            <w:pPr>
              <w:jc w:val="center"/>
              <w:rPr>
                <w:b/>
                <w:bCs/>
                <w:color w:val="000000" w:themeColor="text1"/>
              </w:rPr>
            </w:pPr>
            <w:r w:rsidRPr="008727FB">
              <w:rPr>
                <w:b/>
                <w:bCs/>
                <w:noProof/>
                <w:color w:val="000000" w:themeColor="text1"/>
              </w:rPr>
              <mc:AlternateContent>
                <mc:Choice Requires="wps">
                  <w:drawing>
                    <wp:anchor distT="0" distB="0" distL="114300" distR="114300" simplePos="0" relativeHeight="251662336" behindDoc="0" locked="0" layoutInCell="1" allowOverlap="1" wp14:anchorId="21BAFE73" wp14:editId="397D31C9">
                      <wp:simplePos x="0" y="0"/>
                      <wp:positionH relativeFrom="column">
                        <wp:posOffset>614045</wp:posOffset>
                      </wp:positionH>
                      <wp:positionV relativeFrom="paragraph">
                        <wp:posOffset>252095</wp:posOffset>
                      </wp:positionV>
                      <wp:extent cx="2219325" cy="0"/>
                      <wp:effectExtent l="0" t="0" r="0" b="0"/>
                      <wp:wrapNone/>
                      <wp:docPr id="1049033982" name="Straight Connector 6"/>
                      <wp:cNvGraphicFramePr/>
                      <a:graphic xmlns:a="http://schemas.openxmlformats.org/drawingml/2006/main">
                        <a:graphicData uri="http://schemas.microsoft.com/office/word/2010/wordprocessingShape">
                          <wps:wsp>
                            <wps:cNvCnPr/>
                            <wps:spPr>
                              <a:xfrm>
                                <a:off x="0" y="0"/>
                                <a:ext cx="22193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80B1D41" id="Straight Connector 6"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48.35pt,19.85pt" to="223.1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" strokecolor="black [3040]"/>
                  </w:pict>
                </mc:Fallback>
              </mc:AlternateContent>
            </w:r>
            <w:r w:rsidRPr="008727FB">
              <w:rPr>
                <w:b/>
                <w:bCs/>
                <w:color w:val="000000" w:themeColor="text1"/>
              </w:rPr>
              <w:t>Độc lập - Tự do - Hạnh phúc</w:t>
            </w:r>
          </w:p>
        </w:tc>
      </w:tr>
      <w:tr w:rsidR="006A7F09" w:rsidRPr="008727FB" w14:paraId="5A17DF3E" w14:textId="77777777">
        <w:tc>
          <w:tcPr>
            <w:tcW w:w="4264" w:type="dxa"/>
          </w:tcPr>
          <w:p w14:paraId="67D9ACDC" w14:textId="187FB360" w:rsidR="006A7F09" w:rsidRPr="008727FB" w:rsidRDefault="00BB410D">
            <w:pPr>
              <w:jc w:val="center"/>
              <w:rPr>
                <w:b/>
                <w:bCs/>
                <w:color w:val="000000" w:themeColor="text1"/>
              </w:rPr>
            </w:pPr>
            <w:r w:rsidRPr="008727FB">
              <w:rPr>
                <w:b/>
                <w:bCs/>
                <w:noProof/>
                <w:color w:val="000000" w:themeColor="text1"/>
              </w:rPr>
              <mc:AlternateContent>
                <mc:Choice Requires="wps">
                  <w:drawing>
                    <wp:anchor distT="0" distB="0" distL="114300" distR="114300" simplePos="0" relativeHeight="251661312" behindDoc="0" locked="0" layoutInCell="1" allowOverlap="1" wp14:anchorId="76112AC3" wp14:editId="7BB0491B">
                      <wp:simplePos x="0" y="0"/>
                      <wp:positionH relativeFrom="column">
                        <wp:posOffset>969645</wp:posOffset>
                      </wp:positionH>
                      <wp:positionV relativeFrom="paragraph">
                        <wp:posOffset>34290</wp:posOffset>
                      </wp:positionV>
                      <wp:extent cx="704850" cy="0"/>
                      <wp:effectExtent l="0" t="0" r="0" b="0"/>
                      <wp:wrapNone/>
                      <wp:docPr id="1386092790" name="Straight Connector 5"/>
                      <wp:cNvGraphicFramePr/>
                      <a:graphic xmlns:a="http://schemas.openxmlformats.org/drawingml/2006/main">
                        <a:graphicData uri="http://schemas.microsoft.com/office/word/2010/wordprocessingShape">
                          <wps:wsp>
                            <wps:cNvCnPr/>
                            <wps:spPr>
                              <a:xfrm>
                                <a:off x="0" y="0"/>
                                <a:ext cx="704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5869E3" id="Straight Connector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76.35pt,2.7pt" to="131.8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" strokecolor="black [3040]"/>
                  </w:pict>
                </mc:Fallback>
              </mc:AlternateContent>
            </w:r>
          </w:p>
        </w:tc>
        <w:tc>
          <w:tcPr>
            <w:tcW w:w="5670" w:type="dxa"/>
          </w:tcPr>
          <w:p w14:paraId="24C9503C" w14:textId="77777777" w:rsidR="006A7F09" w:rsidRPr="008727FB" w:rsidRDefault="006A7F09">
            <w:pPr>
              <w:jc w:val="center"/>
              <w:rPr>
                <w:b/>
                <w:bCs/>
                <w:color w:val="000000" w:themeColor="text1"/>
              </w:rPr>
            </w:pPr>
          </w:p>
        </w:tc>
      </w:tr>
      <w:tr w:rsidR="006A7F09" w:rsidRPr="008727FB" w14:paraId="738CC671" w14:textId="77777777">
        <w:tc>
          <w:tcPr>
            <w:tcW w:w="4264" w:type="dxa"/>
          </w:tcPr>
          <w:p w14:paraId="60DC385F" w14:textId="77777777" w:rsidR="006A7F09" w:rsidRPr="008727FB" w:rsidRDefault="00000000">
            <w:pPr>
              <w:jc w:val="center"/>
              <w:rPr>
                <w:color w:val="000000" w:themeColor="text1"/>
              </w:rPr>
            </w:pPr>
            <w:r w:rsidRPr="008727FB">
              <w:rPr>
                <w:color w:val="000000" w:themeColor="text1"/>
              </w:rPr>
              <w:t>Số:             /TTr-KTQLXD</w:t>
            </w:r>
          </w:p>
          <w:p w14:paraId="7B6B6F19" w14:textId="77777777" w:rsidR="006A7F09" w:rsidRPr="008727FB" w:rsidRDefault="00000000">
            <w:pPr>
              <w:rPr>
                <w:color w:val="000000" w:themeColor="text1"/>
              </w:rPr>
            </w:pPr>
            <w:r w:rsidRPr="008727FB">
              <w:rPr>
                <w:noProof/>
                <w:color w:val="000000" w:themeColor="text1"/>
              </w:rPr>
              <mc:AlternateContent>
                <mc:Choice Requires="wps">
                  <w:drawing>
                    <wp:anchor distT="0" distB="0" distL="114300" distR="114300" simplePos="0" relativeHeight="251660288" behindDoc="0" locked="0" layoutInCell="1" hidden="0" allowOverlap="1" wp14:anchorId="0851B6C7" wp14:editId="41DDA412">
                      <wp:simplePos x="0" y="0"/>
                      <wp:positionH relativeFrom="column">
                        <wp:posOffset>823594</wp:posOffset>
                      </wp:positionH>
                      <wp:positionV relativeFrom="paragraph">
                        <wp:posOffset>88900</wp:posOffset>
                      </wp:positionV>
                      <wp:extent cx="1168400" cy="349250"/>
                      <wp:effectExtent l="0" t="0" r="0" b="0"/>
                      <wp:wrapNone/>
                      <wp:docPr id="1" name="Rectangle 1"/>
                      <wp:cNvGraphicFramePr/>
                      <a:graphic xmlns:a="http://schemas.openxmlformats.org/drawingml/2006/main">
                        <a:graphicData uri="http://schemas.microsoft.com/office/word/2010/wordprocessingShape">
                          <wps:wsp>
                            <wps:cNvSpPr/>
                            <wps:spPr>
                              <a:xfrm>
                                <a:off x="4774500" y="3618075"/>
                                <a:ext cx="1143000" cy="323850"/>
                              </a:xfrm>
                              <a:prstGeom prst="rect">
                                <a:avLst/>
                              </a:prstGeom>
                              <a:solidFill>
                                <a:schemeClr val="lt1"/>
                              </a:solidFill>
                              <a:ln w="25400" cap="flat" cmpd="sng">
                                <a:solidFill>
                                  <a:schemeClr val="dk1"/>
                                </a:solidFill>
                                <a:prstDash val="solid"/>
                                <a:round/>
                                <a:headEnd type="none" w="sm" len="sm"/>
                                <a:tailEnd type="none" w="sm" len="sm"/>
                              </a:ln>
                            </wps:spPr>
                            <wps:txbx>
                              <w:txbxContent>
                                <w:p w14:paraId="06D48290" w14:textId="77777777" w:rsidR="006A7F09" w:rsidRDefault="00000000">
                                  <w:pPr>
                                    <w:jc w:val="center"/>
                                    <w:textDirection w:val="btLr"/>
                                  </w:pPr>
                                  <w:r>
                                    <w:rPr>
                                      <w:b/>
                                      <w:color w:val="000000"/>
                                    </w:rPr>
                                    <w:t>DỰ THẢO</w:t>
                                  </w:r>
                                </w:p>
                              </w:txbxContent>
                            </wps:txbx>
                            <wps:bodyPr spcFirstLastPara="1" wrap="square" lIns="91425" tIns="45700" rIns="91425" bIns="45700" anchor="ctr" anchorCtr="0">
                              <a:noAutofit/>
                            </wps:bodyPr>
                          </wps:wsp>
                        </a:graphicData>
                      </a:graphic>
                    </wp:anchor>
                  </w:drawing>
                </mc:Choice>
                <mc:Fallback>
                  <w:pict>
                    <v:rect w14:anchorId="0851B6C7" id="Rectangle 1" o:spid="_x0000_s1026" style="position:absolute;margin-left:64.85pt;margin-top:7pt;width:92pt;height:2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" fillcolor="white [3201]" strokecolor="black [3200]" strokeweight="2pt">
                      <v:stroke startarrowwidth="narrow" startarrowlength="short" endarrowwidth="narrow" endarrowlength="short" joinstyle="round"/>
                      <v:textbox inset="2.53958mm,1.2694mm,2.53958mm,1.2694mm">
                        <w:txbxContent>
                          <w:p w14:paraId="06D48290" w14:textId="77777777" w:rsidR="006A7F09" w:rsidRDefault="00000000">
                            <w:pPr>
                              <w:jc w:val="center"/>
                              <w:textDirection w:val="btLr"/>
                            </w:pPr>
                            <w:r>
                              <w:rPr>
                                <w:b/>
                                <w:color w:val="000000"/>
                              </w:rPr>
                              <w:t>DỰ THẢO</w:t>
                            </w:r>
                          </w:p>
                        </w:txbxContent>
                      </v:textbox>
                    </v:rect>
                  </w:pict>
                </mc:Fallback>
              </mc:AlternateContent>
            </w:r>
          </w:p>
        </w:tc>
        <w:tc>
          <w:tcPr>
            <w:tcW w:w="5670" w:type="dxa"/>
          </w:tcPr>
          <w:p w14:paraId="63920312" w14:textId="77777777" w:rsidR="006A7F09" w:rsidRPr="008727FB" w:rsidRDefault="00000000">
            <w:pPr>
              <w:pStyle w:val="Heading4"/>
              <w:rPr>
                <w:b w:val="0"/>
                <w:bCs w:val="0"/>
                <w:i/>
                <w:iCs/>
                <w:color w:val="000000" w:themeColor="text1"/>
              </w:rPr>
            </w:pPr>
            <w:r w:rsidRPr="008727FB">
              <w:rPr>
                <w:b w:val="0"/>
                <w:bCs w:val="0"/>
                <w:i/>
                <w:iCs/>
                <w:color w:val="000000" w:themeColor="text1"/>
              </w:rPr>
              <w:t xml:space="preserve">     Hà Nội, ngày      tháng   năm 2026</w:t>
            </w:r>
          </w:p>
        </w:tc>
      </w:tr>
    </w:tbl>
    <w:p w14:paraId="7AA5D562" w14:textId="77777777" w:rsidR="006A7F09" w:rsidRPr="008727FB" w:rsidRDefault="00000000">
      <w:pPr>
        <w:spacing w:before="120" w:after="60"/>
        <w:jc w:val="center"/>
        <w:rPr>
          <w:b/>
          <w:bCs/>
          <w:color w:val="000000" w:themeColor="text1"/>
        </w:rPr>
      </w:pPr>
      <w:r w:rsidRPr="008727FB">
        <w:rPr>
          <w:b/>
          <w:bCs/>
          <w:color w:val="000000" w:themeColor="text1"/>
        </w:rPr>
        <w:t>TỜ TRÌNH</w:t>
      </w:r>
    </w:p>
    <w:p w14:paraId="493BD769" w14:textId="77777777" w:rsidR="00DB5681" w:rsidRPr="008727FB" w:rsidRDefault="00000000">
      <w:pPr>
        <w:jc w:val="center"/>
        <w:rPr>
          <w:b/>
          <w:bCs/>
          <w:color w:val="000000" w:themeColor="text1"/>
        </w:rPr>
      </w:pPr>
      <w:r w:rsidRPr="008727FB">
        <w:rPr>
          <w:b/>
          <w:bCs/>
          <w:color w:val="000000" w:themeColor="text1"/>
        </w:rPr>
        <w:t xml:space="preserve">V/v Ban hành Thông tư hướng dẫn một số nội dung chi tiết trong </w:t>
      </w:r>
    </w:p>
    <w:p w14:paraId="46F80604" w14:textId="4A9FF740" w:rsidR="006A7F09" w:rsidRPr="008727FB" w:rsidRDefault="00DB5681">
      <w:pPr>
        <w:jc w:val="center"/>
        <w:rPr>
          <w:color w:val="000000" w:themeColor="text1"/>
        </w:rPr>
      </w:pPr>
      <w:r w:rsidRPr="008727FB">
        <w:rPr>
          <w:b/>
          <w:bCs/>
          <w:color w:val="000000" w:themeColor="text1"/>
        </w:rPr>
        <w:t>Hệ thống thông tin, Cơ sở dữ liệu quốc gia về hoạt động xây dựng</w:t>
      </w:r>
    </w:p>
    <w:p w14:paraId="340B9335" w14:textId="794C0384" w:rsidR="006A7F09" w:rsidRPr="008727FB" w:rsidRDefault="00BB410D">
      <w:pPr>
        <w:jc w:val="center"/>
        <w:rPr>
          <w:color w:val="000000" w:themeColor="text1"/>
        </w:rPr>
      </w:pPr>
      <w:r w:rsidRPr="008727FB">
        <w:rPr>
          <w:noProof/>
          <w:color w:val="000000" w:themeColor="text1"/>
        </w:rPr>
        <mc:AlternateContent>
          <mc:Choice Requires="wps">
            <w:drawing>
              <wp:anchor distT="0" distB="0" distL="114300" distR="114300" simplePos="0" relativeHeight="251663360" behindDoc="0" locked="0" layoutInCell="1" allowOverlap="1" wp14:anchorId="742FC826" wp14:editId="0EFEA284">
                <wp:simplePos x="0" y="0"/>
                <wp:positionH relativeFrom="column">
                  <wp:posOffset>2005965</wp:posOffset>
                </wp:positionH>
                <wp:positionV relativeFrom="paragraph">
                  <wp:posOffset>74295</wp:posOffset>
                </wp:positionV>
                <wp:extent cx="1676400" cy="0"/>
                <wp:effectExtent l="0" t="0" r="0" b="0"/>
                <wp:wrapNone/>
                <wp:docPr id="486571291" name="Straight Connector 7"/>
                <wp:cNvGraphicFramePr/>
                <a:graphic xmlns:a="http://schemas.openxmlformats.org/drawingml/2006/main">
                  <a:graphicData uri="http://schemas.microsoft.com/office/word/2010/wordprocessingShape">
                    <wps:wsp>
                      <wps:cNvCnPr/>
                      <wps:spPr>
                        <a:xfrm>
                          <a:off x="0" y="0"/>
                          <a:ext cx="1676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63D2715" id="Straight Connector 7"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57.95pt,5.85pt" to="289.9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" strokecolor="black [3040]"/>
            </w:pict>
          </mc:Fallback>
        </mc:AlternateContent>
      </w:r>
    </w:p>
    <w:p w14:paraId="3B1B243B" w14:textId="77777777" w:rsidR="006A7F09" w:rsidRPr="008727FB" w:rsidRDefault="00000000">
      <w:pPr>
        <w:spacing w:before="120" w:after="280"/>
        <w:jc w:val="center"/>
        <w:rPr>
          <w:color w:val="000000" w:themeColor="text1"/>
        </w:rPr>
      </w:pPr>
      <w:r w:rsidRPr="008727FB">
        <w:rPr>
          <w:color w:val="000000" w:themeColor="text1"/>
        </w:rPr>
        <w:t>Kính gửi: Bộ trưởng Trần Hồng Minh</w:t>
      </w:r>
    </w:p>
    <w:p w14:paraId="1B49CC52" w14:textId="77777777" w:rsidR="006A7F09" w:rsidRPr="008727FB" w:rsidRDefault="00000000">
      <w:pPr>
        <w:widowControl w:val="0"/>
        <w:spacing w:before="120" w:line="264" w:lineRule="auto"/>
        <w:ind w:firstLine="720"/>
        <w:jc w:val="both"/>
        <w:rPr>
          <w:color w:val="000000" w:themeColor="text1"/>
        </w:rPr>
      </w:pPr>
      <w:r w:rsidRPr="008727FB">
        <w:rPr>
          <w:color w:val="000000" w:themeColor="text1"/>
        </w:rPr>
        <w:t>Thực hiện chương trình xây dựng Văn bản quy phạm pháp luật năm 2026 được Bộ trưởng Bộ Xây dựng phê duyệt tại Quyết định số 126/QĐ-BXD ngày 29/01/2026, Cục Kinh tế - Quản lý đầu tư xây dựng (Cục KTQLXD) đã chủ trì triển khai việc xây dựng Thông tư hướng dẫn một số nội dung chi tiết trong hệ thống thông tin, Cơ sở dữ liệu quốc gia về hoạt động xây dựng (thay thế Thông tư số 24/2025/TT-BXD</w:t>
      </w:r>
      <w:r w:rsidRPr="008727FB">
        <w:rPr>
          <w:color w:val="000000" w:themeColor="text1"/>
          <w:vertAlign w:val="superscript"/>
        </w:rPr>
        <w:footnoteReference w:id="1"/>
      </w:r>
      <w:r w:rsidRPr="008727FB">
        <w:rPr>
          <w:color w:val="000000" w:themeColor="text1"/>
        </w:rPr>
        <w:t>) theo đúng kế hoạch. Cục KTQLXD kính trình Bộ trưởng dự thảo Thông tư với các nội dung chính như sau:</w:t>
      </w:r>
    </w:p>
    <w:p w14:paraId="793013F1" w14:textId="77777777" w:rsidR="006A7F09" w:rsidRPr="008727FB" w:rsidRDefault="00000000">
      <w:pPr>
        <w:widowControl w:val="0"/>
        <w:spacing w:before="120" w:line="264" w:lineRule="auto"/>
        <w:ind w:firstLine="720"/>
        <w:jc w:val="both"/>
        <w:rPr>
          <w:color w:val="000000" w:themeColor="text1"/>
        </w:rPr>
      </w:pPr>
      <w:r w:rsidRPr="008727FB">
        <w:rPr>
          <w:b/>
          <w:bCs/>
          <w:color w:val="000000" w:themeColor="text1"/>
        </w:rPr>
        <w:t>I. SỰ CẦN THIẾT BAN HÀNH THÔNG TƯ</w:t>
      </w:r>
    </w:p>
    <w:p w14:paraId="447A008F" w14:textId="77777777" w:rsidR="006A7F09" w:rsidRPr="008727FB" w:rsidRDefault="00000000">
      <w:pPr>
        <w:widowControl w:val="0"/>
        <w:pBdr>
          <w:top w:val="nil"/>
          <w:left w:val="nil"/>
          <w:bottom w:val="nil"/>
          <w:right w:val="nil"/>
          <w:between w:val="nil"/>
        </w:pBdr>
        <w:shd w:val="clear" w:color="auto" w:fill="FFFFFF"/>
        <w:tabs>
          <w:tab w:val="left" w:pos="1134"/>
        </w:tabs>
        <w:spacing w:before="120" w:line="264" w:lineRule="auto"/>
        <w:ind w:left="709"/>
        <w:jc w:val="both"/>
        <w:rPr>
          <w:b/>
          <w:bCs/>
          <w:color w:val="000000" w:themeColor="text1"/>
        </w:rPr>
      </w:pPr>
      <w:r w:rsidRPr="008727FB">
        <w:rPr>
          <w:b/>
          <w:bCs/>
          <w:color w:val="000000" w:themeColor="text1"/>
        </w:rPr>
        <w:t>1. Cơ sở chính trị, pháp lý</w:t>
      </w:r>
    </w:p>
    <w:p w14:paraId="1774391B" w14:textId="77777777" w:rsidR="006A7F09" w:rsidRPr="008727FB" w:rsidRDefault="00000000">
      <w:pPr>
        <w:widowControl w:val="0"/>
        <w:pBdr>
          <w:top w:val="nil"/>
          <w:left w:val="nil"/>
          <w:bottom w:val="nil"/>
          <w:right w:val="nil"/>
          <w:between w:val="nil"/>
        </w:pBdr>
        <w:spacing w:before="120" w:line="264" w:lineRule="auto"/>
        <w:ind w:firstLine="567"/>
        <w:jc w:val="both"/>
        <w:rPr>
          <w:i/>
          <w:iCs/>
          <w:color w:val="000000" w:themeColor="text1"/>
        </w:rPr>
      </w:pPr>
      <w:r w:rsidRPr="008727FB">
        <w:rPr>
          <w:color w:val="000000" w:themeColor="text1"/>
        </w:rPr>
        <w:tab/>
      </w:r>
      <w:r w:rsidRPr="008727FB">
        <w:rPr>
          <w:i/>
          <w:iCs/>
          <w:color w:val="000000" w:themeColor="text1"/>
        </w:rPr>
        <w:t>1.1 Cơ sở chính trị</w:t>
      </w:r>
    </w:p>
    <w:p w14:paraId="60BF7B67" w14:textId="77777777" w:rsidR="006A7F09" w:rsidRPr="008727FB" w:rsidRDefault="00000000">
      <w:pPr>
        <w:widowControl w:val="0"/>
        <w:pBdr>
          <w:top w:val="nil"/>
          <w:left w:val="nil"/>
          <w:bottom w:val="nil"/>
          <w:right w:val="nil"/>
          <w:between w:val="nil"/>
        </w:pBdr>
        <w:spacing w:before="120" w:line="264" w:lineRule="auto"/>
        <w:ind w:firstLine="567"/>
        <w:jc w:val="both"/>
        <w:rPr>
          <w:color w:val="000000" w:themeColor="text1"/>
        </w:rPr>
      </w:pPr>
      <w:r w:rsidRPr="008727FB">
        <w:rPr>
          <w:color w:val="000000" w:themeColor="text1"/>
        </w:rPr>
        <w:tab/>
        <w:t xml:space="preserve">Thực hiện các chủ trương, đường lối của Đảng về đẩy mạnh chuyển đổi số, phát triển Chính phủ số và hoàn thiện thể chế quản lý trên môi trường số, đặc biệt theo tinh thần Nghị quyết số 52-NQ/TW của Bộ Chính trị và các định hướng lớn về phát triển khoa học, công nghệ, đổi mới sáng tạo và chuyển đổi số quốc gia, việc xây dựng và hoàn thiện các hệ thống cơ sở dữ liệu chuyên ngành là yêu cầu tất yếu nhằm nâng cao hiệu lực, hiệu quả quản lý nhà nước. Trong lĩnh vực xây dựng, yêu cầu này càng trở nên cấp thiết khi dữ liệu về hoạt động xây dựng, năng lực của tổ chức, cá nhân, thông tin dự án… hiện vẫn còn phân tán, thiếu đồng bộ, chưa được chuẩn hóa và kết nối liên thông giữa các cơ quan, đơn vị. </w:t>
      </w:r>
    </w:p>
    <w:p w14:paraId="2CEDF9E8" w14:textId="77777777" w:rsidR="006A7F09" w:rsidRPr="008727FB" w:rsidRDefault="00000000">
      <w:pPr>
        <w:widowControl w:val="0"/>
        <w:pBdr>
          <w:top w:val="nil"/>
          <w:left w:val="nil"/>
          <w:bottom w:val="nil"/>
          <w:right w:val="nil"/>
          <w:between w:val="nil"/>
        </w:pBdr>
        <w:spacing w:before="120" w:line="264" w:lineRule="auto"/>
        <w:ind w:firstLine="567"/>
        <w:jc w:val="both"/>
        <w:rPr>
          <w:color w:val="000000" w:themeColor="text1"/>
        </w:rPr>
      </w:pPr>
      <w:r w:rsidRPr="008727FB">
        <w:rPr>
          <w:color w:val="000000" w:themeColor="text1"/>
        </w:rPr>
        <w:tab/>
        <w:t xml:space="preserve">Qua thực tiễn triển khai Hệ thống thông tin, Cơ sở dữ liệu quốc gia về hoạt động xây dựng cho thấy còn tồn tại những hạn chế như: chưa thống nhất về danh mục, biểu mẫu và cấu trúc dữ liệu; việc cập nhật, khai thác thông tin giữa các chủ thể còn thiếu cơ chế rõ ràng; trách nhiệm cung cấp, kiểm soát và xác thực dữ liệu chưa được quy định đầy đủ. Do đó, việc ban hành Thông tư mới nhằm hướng dẫn chi tiết, thống nhất các nội dung về dữ liệu, quy trình cập nhật, quản lý và khai </w:t>
      </w:r>
      <w:r w:rsidRPr="008727FB">
        <w:rPr>
          <w:color w:val="000000" w:themeColor="text1"/>
        </w:rPr>
        <w:lastRenderedPageBreak/>
        <w:t>thác thông tin là cần thiết, góp phần cụ thể hóa các chủ trương của Đảng, đồng thời tạo nền tảng dữ liệu dùng chung ngành xây dựng theo hướng đồng bộ, minh bạch và hiệu quả.</w:t>
      </w:r>
    </w:p>
    <w:p w14:paraId="40990ACE" w14:textId="77777777" w:rsidR="006A7F09" w:rsidRPr="008727FB" w:rsidRDefault="00000000">
      <w:pPr>
        <w:widowControl w:val="0"/>
        <w:shd w:val="clear" w:color="auto" w:fill="FFFFFF"/>
        <w:tabs>
          <w:tab w:val="left" w:pos="1134"/>
        </w:tabs>
        <w:spacing w:before="120" w:line="264" w:lineRule="auto"/>
        <w:ind w:firstLine="709"/>
        <w:jc w:val="both"/>
        <w:rPr>
          <w:i/>
          <w:iCs/>
          <w:color w:val="000000" w:themeColor="text1"/>
        </w:rPr>
      </w:pPr>
      <w:r w:rsidRPr="008727FB">
        <w:rPr>
          <w:i/>
          <w:iCs/>
          <w:color w:val="000000" w:themeColor="text1"/>
        </w:rPr>
        <w:t>1.2. Cơ sở pháp lý:</w:t>
      </w:r>
    </w:p>
    <w:p w14:paraId="4A404C4A"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xml:space="preserve">Căn cứ quy định của Luật Xây dựng năm 2025, Nghị định số….. /2026/NĐ-CP ngày …./    /2026 của Chính phủ quy định về điều kiện năng lực hoạt động xây dựng, Hệ thống thông tin, Cơ sở dữ liệu quốc gia về hoạt động xây dựng, Bộ Xây dựng được giao trách nhiệm quy định chi tiết và hướng dẫn tổ chức thực hiện. Bên cạnh đó, các quy định tại Nghị định số 47/2020/NĐ-CP về quản lý, kết nối và chia sẻ dữ liệu số, Nghị định 278/2025/NĐ-CP quy định về kết nối, chia sẻ dữ liệu bắt buộc giữa các cơ quan thuộc hệ thống chính trị từ trung ương tới địa phương và Khung kiến trúc dữ liệu quốc gia, Nghị định số 42/2022/NĐ-CP về cung cấp thông tin và dịch vụ công trực tuyến, cũng đặt ra yêu cầu phải chuẩn hóa, đồng bộ và liên thông dữ liệu trong các hệ thống thông tin của cơ quan nhà nước. Thực tiễn triển khai Thông tư số 24/2025/TT-BXD cho thấy một số nội dung chưa được quy định đầy đủ hoặc chưa phù hợp với các quy định pháp luật mới ban hành, đặc biệt là chưa làm rõ giá trị pháp lý của dữ liệu trên hệ thống, cơ chế kiểm duyệt và trách nhiệm của các chủ thể trong việc cập nhật, khai thác thông tin; đồng thời còn thiếu các quy định chi tiết về chuẩn dữ liệu, quy trình nghiệp vụ và phân quyền quản lý. Do đó, việc xây dựng và ban hành Thông tư thay thế Thông tư số 24/2025/TT-BXD là cần thiết nhằm cụ thể hóa đầy đủ các quy định của pháp luật hiện hành, bảo đảm tính thống nhất, đồng bộ trong hệ thống pháp luật, đồng thời đáp ứng yêu cầu thực tiễn triển khai, vận hành hiệu quả Hệ thống thông tin, Cơ sở dữ liệu quốc gia về hoạt động xây dựng. </w:t>
      </w:r>
    </w:p>
    <w:p w14:paraId="1FBB895A" w14:textId="77777777" w:rsidR="006A7F09" w:rsidRPr="008727FB" w:rsidRDefault="00000000">
      <w:pPr>
        <w:widowControl w:val="0"/>
        <w:spacing w:before="120" w:line="264" w:lineRule="auto"/>
        <w:ind w:firstLine="567"/>
        <w:jc w:val="both"/>
        <w:rPr>
          <w:b/>
          <w:bCs/>
          <w:color w:val="000000" w:themeColor="text1"/>
        </w:rPr>
      </w:pPr>
      <w:r w:rsidRPr="008727FB">
        <w:rPr>
          <w:b/>
          <w:bCs/>
          <w:color w:val="000000" w:themeColor="text1"/>
        </w:rPr>
        <w:tab/>
        <w:t>2. Cơ sở thực tiễn</w:t>
      </w:r>
    </w:p>
    <w:p w14:paraId="78910CB2" w14:textId="46BE4E8B" w:rsidR="006A7F09" w:rsidRPr="008727FB" w:rsidRDefault="00000000">
      <w:pPr>
        <w:widowControl w:val="0"/>
        <w:spacing w:before="120" w:line="264" w:lineRule="auto"/>
        <w:ind w:firstLine="562"/>
        <w:jc w:val="both"/>
        <w:rPr>
          <w:color w:val="000000" w:themeColor="text1"/>
        </w:rPr>
      </w:pPr>
      <w:r w:rsidRPr="008727FB">
        <w:rPr>
          <w:color w:val="000000" w:themeColor="text1"/>
        </w:rPr>
        <w:tab/>
        <w:t xml:space="preserve">Thực tiễn triển khai Hệ thống thông tin, Cơ sở dữ liệu quốc gia về hoạt động xây dựng trong thời gian qua (đặc biệt sau khi hệ thống chính thức đưa vào vận hành từ ngày 01/01/2026) cho thấy, mặc dù đã bước đầu hình thành nền tảng quản lý dữ liệu tập trung, phục vụ công tác quản lý nhà nước và cung cấp thông tin cho các tổ chức, cá nhân, nhưng vẫn còn nhiều tồn tại, hạn chế cần được hoàn thiện. Cụ thể, việc cập nhật dữ liệu từ các bộ, ngành, địa phương và các chủ thể tham gia hoạt động xây dựng còn chưa đầy đủ, thiếu tính đồng bộ và chưa bảo đảm tính kịp thời; danh mục, biểu mẫu, cấu trúc và tiêu chuẩn dữ liệu giữa các nhóm thông tin chưa được chuẩn hóa thống nhất, dẫn đến khó khăn trong việc kết nối, chia sẻ và khai thác dữ liệu. Bên cạnh đó, quy trình cập nhật, kiểm duyệt, xác thực thông tin trên hệ thống còn thiếu rõ ràng; trách nhiệm của các cơ quan, tổ chức, cá nhân trong việc cung cấp và chịu trách nhiệm về tính chính xác của dữ liệu chưa được quy định cụ thể, dẫn đến chất lượng dữ liệu chưa cao, ảnh hưởng đến giá trị sử dụng và độ tin cậy của hệ thống. Ngoài ra, trong quá trình vận hành </w:t>
      </w:r>
      <w:r w:rsidRPr="008727FB">
        <w:rPr>
          <w:color w:val="000000" w:themeColor="text1"/>
        </w:rPr>
        <w:lastRenderedPageBreak/>
        <w:t>cũng phát sinh các yêu cầu mới như liên thông với các cơ sở dữ liệu quốc gia, tích hợp dịch vụ công trực tuyến, xác lập giá trị pháp lý của dữ liệu điện tử, bảo đảm an toàn, an ninh thông tin… mà các quy định hiện hành chưa bao quát đầy đủ. Từ những vấn đề nêu trên, việc ban hành Thông tư mới nhằm hướng dẫn chi tiết, hoàn thiện các quy định về quản lý, cập nhật, khai thác và sử dụng dữ liệu trên Hệ thống thông tin, Cơ sở dữ liệu quốc gia về hoạt động xây dựng là yêu cầu cấp thiết, phù hợp với thực tiễn triển khai và bảo đảm nâng cao hiệu quả quản lý nhà nước trong lĩnh vực xây dựng</w:t>
      </w:r>
      <w:r w:rsidR="00011A20">
        <w:rPr>
          <w:color w:val="000000" w:themeColor="text1"/>
        </w:rPr>
        <w:t>.</w:t>
      </w:r>
    </w:p>
    <w:p w14:paraId="6FA1020C" w14:textId="77777777" w:rsidR="006A7F09" w:rsidRPr="008727FB" w:rsidRDefault="00000000">
      <w:pPr>
        <w:widowControl w:val="0"/>
        <w:shd w:val="clear" w:color="auto" w:fill="FFFFFF"/>
        <w:tabs>
          <w:tab w:val="left" w:pos="1134"/>
        </w:tabs>
        <w:spacing w:before="120" w:line="264" w:lineRule="auto"/>
        <w:ind w:firstLine="709"/>
        <w:jc w:val="both"/>
        <w:rPr>
          <w:b/>
          <w:bCs/>
          <w:color w:val="000000" w:themeColor="text1"/>
        </w:rPr>
      </w:pPr>
      <w:r w:rsidRPr="008727FB">
        <w:rPr>
          <w:b/>
          <w:bCs/>
          <w:color w:val="000000" w:themeColor="text1"/>
        </w:rPr>
        <w:t xml:space="preserve">II. MỤC ĐÍCH BAN HÀNH, QUAN ĐIỂM XÂY DỰNG DỰ THẢO THÔNG TƯ </w:t>
      </w:r>
    </w:p>
    <w:p w14:paraId="0ED86A18" w14:textId="77777777" w:rsidR="006A7F09" w:rsidRPr="008727FB" w:rsidRDefault="00000000">
      <w:pPr>
        <w:widowControl w:val="0"/>
        <w:shd w:val="clear" w:color="auto" w:fill="FFFFFF"/>
        <w:tabs>
          <w:tab w:val="left" w:pos="1134"/>
        </w:tabs>
        <w:spacing w:before="120" w:line="264" w:lineRule="auto"/>
        <w:ind w:firstLine="709"/>
        <w:jc w:val="both"/>
        <w:rPr>
          <w:b/>
          <w:bCs/>
          <w:color w:val="000000" w:themeColor="text1"/>
        </w:rPr>
      </w:pPr>
      <w:r w:rsidRPr="008727FB">
        <w:rPr>
          <w:b/>
          <w:bCs/>
          <w:color w:val="000000" w:themeColor="text1"/>
        </w:rPr>
        <w:t>1. Mục đích ban hành văn bản</w:t>
      </w:r>
    </w:p>
    <w:p w14:paraId="1F6AC535" w14:textId="77777777" w:rsidR="006A7F09" w:rsidRPr="008727FB" w:rsidRDefault="00000000">
      <w:pPr>
        <w:widowControl w:val="0"/>
        <w:spacing w:before="120" w:line="264" w:lineRule="auto"/>
        <w:ind w:firstLine="567"/>
        <w:jc w:val="both"/>
        <w:rPr>
          <w:color w:val="000000" w:themeColor="text1"/>
        </w:rPr>
      </w:pPr>
      <w:bookmarkStart w:id="0" w:name="_heading=h.dt30cbu4uw79" w:colFirst="0" w:colLast="0"/>
      <w:bookmarkEnd w:id="0"/>
      <w:r w:rsidRPr="008727FB">
        <w:rPr>
          <w:color w:val="000000" w:themeColor="text1"/>
        </w:rPr>
        <w:tab/>
        <w:t>- Việc ban hành Thông tư hướng dẫn một số nội dung chi tiết trong hệ thống thông tin, Cơ sở dữ liệu quốc gia về hoạt động xây dựng đảm bảo các quy định được đồng bộ, thống nhất quy định của Luật Xây dựng năm 2025, Nghị định quy định về điều kiện năng lực hoạt động xây dựng, Hệ thống thông tin, Cơ sở dữ liệu quốc gia về hoạt động xây dựng dựng và các Nghị định hướng dẫn Luật Xây dựng năm 2025.</w:t>
      </w:r>
    </w:p>
    <w:p w14:paraId="5E1C355A"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ab/>
        <w:t xml:space="preserve">- Khắc phục các tồn tại, hạn chế của Thông tư số 24/2025/TT-BXD. </w:t>
      </w:r>
    </w:p>
    <w:p w14:paraId="7B37B940" w14:textId="77777777" w:rsidR="006A7F09" w:rsidRPr="008727FB" w:rsidRDefault="00000000">
      <w:pPr>
        <w:widowControl w:val="0"/>
        <w:shd w:val="clear" w:color="auto" w:fill="FFFFFF"/>
        <w:tabs>
          <w:tab w:val="left" w:pos="1134"/>
        </w:tabs>
        <w:spacing w:before="120" w:line="264" w:lineRule="auto"/>
        <w:ind w:firstLine="709"/>
        <w:jc w:val="both"/>
        <w:rPr>
          <w:b/>
          <w:bCs/>
          <w:color w:val="000000" w:themeColor="text1"/>
        </w:rPr>
      </w:pPr>
      <w:r w:rsidRPr="008727FB">
        <w:rPr>
          <w:b/>
          <w:bCs/>
          <w:color w:val="000000" w:themeColor="text1"/>
        </w:rPr>
        <w:t>2. Quan điểm xây dựng Thông tư</w:t>
      </w:r>
    </w:p>
    <w:p w14:paraId="23CABA3F"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ab/>
        <w:t>- Tuân thủ chặt chẽ quy trình xây dựng văn bản quy phạm pháp luật được quy định tại Nghị định số 78/2025/NĐ-CP ngày 01/4/2025 của Chính phủ quy định chi tiết một số điều và biện pháp để tổ chức, hướng dẫn thi hành Luật Ban hành văn bản quy phạm pháp luật và Quyết định số 706/QĐ-BXD ngày 28/5/2025 của Bộ trưởng Bộ Xây dựng ban hành quy chế soạn thảo, ban hành và tổ chức thi hành văn bản quy phạm pháp luật thuộc phạm vi chức năng quản lý nhà nước của Bộ Xây dựng.</w:t>
      </w:r>
    </w:p>
    <w:p w14:paraId="3357CF3D"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ab/>
        <w:t>- Bảo đảm việc hướng dẫn rõ, đầy đủ các quy định về xây dựng Hệ thống thông tin, Cơ sở dữ liệu quốc gia về hoạt động xây dựng; phù hợp với quy định của pháp luật hiện hành, đặc biệt là Luật Xây dựng năm 2025 và Nghị định số       /2026/NĐ-CP của Chính phủ quy định về điều kiện năng lực hoạt động xây dựng, Hệ thống thông tin, Cơ sở dữ liệu quốc gia về hoạt động xây dựng; đồng thời kế thừa có chọn lọc các quy định còn phù hợp của Thông tư số 24/2025/TT-BXD đảm bảo tính thống nhất, đồng bộ trong quy định pháp luật; Bảo đảm tính khả thi, phù hợp với điều kiện tổ chức thực hiện của các bộ, ngành, địa phương và doanh nghiệp; hạn chế phát sinh thủ tục hành chính, tránh chồng chéo, trùng lặp; đồng thời có lộ trình thực hiện phù hợp, đáp ứng yêu cầu triển khai, vận hành ổn định, hiệu quả Hệ thống.</w:t>
      </w:r>
    </w:p>
    <w:p w14:paraId="4AB63485"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ab/>
        <w:t xml:space="preserve">- Bảo đảm nguyên tắc quản lý dữ liệu tập trung, thống nhất nhưng có phân </w:t>
      </w:r>
      <w:r w:rsidRPr="008727FB">
        <w:rPr>
          <w:color w:val="000000" w:themeColor="text1"/>
        </w:rPr>
        <w:lastRenderedPageBreak/>
        <w:t>cấp, phân quyền hợp lý; tăng cường khả năng kết nối, liên thông, chia sẻ dữ liệu với các hệ thống thông tin và cơ sở dữ liệu quốc gia, chuyên ngành khác; bảo đảm an toàn, an ninh thông tin, bảo vệ dữ liệu theo quy định của pháp luật. Đồng thời, cần chú trọng ứng dụng công nghệ số, tạo điều kiện thuận lợi cho việc cung cấp, khai thác, sử dụng thông tin trên môi trường điện tử, góp phần nâng cao tính công khai, minh bạch và hiệu quả quản lý nhà nước trong lĩnh vực xây dựng</w:t>
      </w:r>
    </w:p>
    <w:p w14:paraId="4B09B898" w14:textId="77777777" w:rsidR="006A7F09" w:rsidRPr="008727FB" w:rsidRDefault="00000000">
      <w:pPr>
        <w:widowControl w:val="0"/>
        <w:spacing w:before="120" w:line="264" w:lineRule="auto"/>
        <w:ind w:firstLine="720"/>
        <w:jc w:val="both"/>
        <w:rPr>
          <w:color w:val="000000" w:themeColor="text1"/>
        </w:rPr>
      </w:pPr>
      <w:r w:rsidRPr="008727FB">
        <w:rPr>
          <w:color w:val="000000" w:themeColor="text1"/>
        </w:rPr>
        <w:t>- Bảo đảm bám sát chủ trương, đường lối của Đảng về chuyển đổi số, phát triển Chính phủ số. Đồng thời, phải lấy người dân và doanh nghiệp làm trung tâm, bảo đảm công khai, minh bạch, thuận tiện trong khai thác, sử dụng dữ liệu. Thông qua Hệ thống, người dân và doanh nghiệp có thể tra cứu, tiếp cận các thông tin phục vụ hoạt động đầu tư xây dựng như thông tin quy hoạch đô thị và nông thôn, giấy phép xây dựng, năng lực hoạt động xây dựng của tổ chức, cá nhân, thông tin dự án đầu tư xây dựng, công trình xây dựng và các dữ liệu chuyên ngành khác theo quy định của pháp luật, góp phần giảm chi phí tuân thủ, nâng cao hiệu quả giải quyết thủ tục hành chính và thúc đẩy chuyển đổi số trong ngành Xây dựng.</w:t>
      </w:r>
    </w:p>
    <w:p w14:paraId="4EFB76BC" w14:textId="77777777" w:rsidR="006A7F09" w:rsidRPr="008727FB" w:rsidRDefault="00000000">
      <w:pPr>
        <w:widowControl w:val="0"/>
        <w:spacing w:before="120" w:line="264" w:lineRule="auto"/>
        <w:ind w:firstLine="720"/>
        <w:jc w:val="both"/>
        <w:rPr>
          <w:b/>
          <w:bCs/>
          <w:color w:val="000000" w:themeColor="text1"/>
        </w:rPr>
      </w:pPr>
      <w:r w:rsidRPr="008727FB">
        <w:rPr>
          <w:b/>
          <w:bCs/>
          <w:color w:val="000000" w:themeColor="text1"/>
        </w:rPr>
        <w:t>III. QUÁ TRÌNH SOẠN THẢO THÔNG TƯ</w:t>
      </w:r>
    </w:p>
    <w:p w14:paraId="2006EA22"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1. Triển khai nhiệm vụ được giao tại quyết định số 126/QĐ-BXD ngày 29/01/2026 của Bộ trưởng Bộ Xây dựng ban hành Chương trình xây dựng văn bản quy phạm pháp luật năm 2026 của Bộ Xây dựng.</w:t>
      </w:r>
    </w:p>
    <w:p w14:paraId="4450DA0A"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 Ngày 17/4/2026, Cục Kinh tế - Quản lý đầu tư xây dựng đã có văn bản số 1063/KTQLXD-QLGP gửi Vụ Quy hoạch  - Kiến trúc; Cục Giám định nhà nước về chất lượng công trình xây dựng; Trung tâm Công nghệ thông tin về việc phối hợp xây dựng dự thảo Thông tư hướng dẫn một số thông tin chi tiết trong Hệ thống thông tin, Cơ sở dữ liệu quốc gia về hoạt động xây dựng.</w:t>
      </w:r>
    </w:p>
    <w:p w14:paraId="6CC99A9B"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 Thực hiện chỉ đạo của Thứ trưởng Bùi Xuân Dũng tại cuộc họp ngày 17/4/2026, Cục Kinh tế - Quản lý đầu tư xây dựng đã có Văn bản số 1063/KTQLXD-QLGP ngày 17/4/2026 gửi Vụ Quy hoạch - Kiến Trúc; Cục Giám định nhà nước về chất lượng công trình xây dựng; Trung tâm Công nghệ thông tin về việc phối hợp xây dựng dự thảo Thông tư hướng dẫn một số thông tin chi tiết trong Hệ thống thông tin, Cơ sở dữ liệu quốc gia về hoạt động xây dựng trước khi gửi xin ý kiến rộng rãi trong cả nước.</w:t>
      </w:r>
    </w:p>
    <w:p w14:paraId="0D3D1882"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Ngày 22/4/2026, Bộ Xây dựng đã có Văn bản số 6006/BXD-KTQLXD về việc lấy ý kiến về dự thảo Thông tư hướng dẫn một số nội dung chi tiết trong Hệ thống thông tin và Cơ sở dữ liệu quốc gia về hoạt động xây dựng;</w:t>
      </w:r>
    </w:p>
    <w:p w14:paraId="7BE1F1CA"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Tính đến ngày 2/6/2026, Bộ Xây dựng đã tổng hợp được 300 ý kiến của 69 đơn vị (Các đơn vị thuộc Bộ Xây dựng: 17 đơn vị; Các Bộ, ban ngành: 14 đơn vị; Các Tập đoàn, doanh nghiệp: 7 đơn vị; Các Hiệp hội: 1 đơn vị; các Trường Đại học: 1 đơn vị; các địa phương: 29 đơn vị);</w:t>
      </w:r>
    </w:p>
    <w:p w14:paraId="2605C5ED" w14:textId="653FF30D"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lastRenderedPageBreak/>
        <w:t>- Ngày 02/6/2026, Bộ Xây dựng đã có Văn bản số 8208/BXD-KTQLXD gửi các đơn vị được phân công thực hiện hoàn thiện dự thảo Thông tư và triển khai các nội dung hướng dẫn của Bộ Xây dựng tại Nghị định</w:t>
      </w:r>
      <w:r w:rsidR="005C08BB">
        <w:rPr>
          <w:color w:val="000000" w:themeColor="text1"/>
        </w:rPr>
        <w:t>. Theo đó, các đơn vị đã có văn bản góp ý kiến Dự thảo Thông tư này</w:t>
      </w:r>
      <w:r w:rsidR="005C08BB">
        <w:rPr>
          <w:rStyle w:val="FootnoteReference"/>
          <w:color w:val="000000" w:themeColor="text1"/>
        </w:rPr>
        <w:footnoteReference w:id="2"/>
      </w:r>
      <w:r w:rsidR="005C08BB">
        <w:rPr>
          <w:color w:val="000000" w:themeColor="text1"/>
        </w:rPr>
        <w:t>.</w:t>
      </w:r>
    </w:p>
    <w:p w14:paraId="4686CC2B" w14:textId="0CC378CB"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 Ngày 03/6/2026, Cục Kinh tế - Quản lý đầu tư xây dựng đã có Văn bản số 1585/KTQLXD-QLGP gửi các đơn vị được phân công thực hiện hoàn thiện dự thảo Thông tư hướng dẫn một số nội dung chi tiết trong Hệ thống thông tin, Cơ sở dữ liệu quốc gia về hoạt động xây dựng;</w:t>
      </w:r>
      <w:r w:rsidR="00072157">
        <w:rPr>
          <w:color w:val="000000" w:themeColor="text1"/>
        </w:rPr>
        <w:t xml:space="preserve"> </w:t>
      </w:r>
      <w:r w:rsidR="00406639">
        <w:rPr>
          <w:color w:val="000000" w:themeColor="text1"/>
        </w:rPr>
        <w:t>c</w:t>
      </w:r>
      <w:r w:rsidR="00072157">
        <w:rPr>
          <w:color w:val="000000" w:themeColor="text1"/>
        </w:rPr>
        <w:t>ác đơn vị đã có ý kiến góp ý đối với Thông tư này.</w:t>
      </w:r>
    </w:p>
    <w:p w14:paraId="3C537ADE" w14:textId="77777777" w:rsidR="006A7F09" w:rsidRPr="008727FB" w:rsidRDefault="00000000">
      <w:pPr>
        <w:widowControl w:val="0"/>
        <w:pBdr>
          <w:top w:val="nil"/>
          <w:left w:val="nil"/>
          <w:bottom w:val="nil"/>
          <w:right w:val="nil"/>
          <w:between w:val="nil"/>
        </w:pBdr>
        <w:spacing w:before="120" w:line="264" w:lineRule="auto"/>
        <w:ind w:firstLine="720"/>
        <w:jc w:val="both"/>
        <w:rPr>
          <w:color w:val="000000" w:themeColor="text1"/>
        </w:rPr>
      </w:pPr>
      <w:r w:rsidRPr="008727FB">
        <w:rPr>
          <w:color w:val="000000" w:themeColor="text1"/>
        </w:rPr>
        <w:t>- Thực hiện chỉ đạo của Thứ trưởng Bùi Xuân Dũng tại cuộc họp ngày ….., Cục KTQLXD đã hoàn thiện nội dung của dự thảo Thông tư và gửi Vụ Pháp chế thẩm định (</w:t>
      </w:r>
    </w:p>
    <w:p w14:paraId="699D6A0B"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Ngày    , Vụ Pháp chế đã có văn bản thẩm định dự thảo Thông tư (văn bản số ngày     ).</w:t>
      </w:r>
    </w:p>
    <w:p w14:paraId="78508C63" w14:textId="2BAE35B0" w:rsidR="005716D0" w:rsidRPr="008727FB" w:rsidRDefault="005716D0">
      <w:pPr>
        <w:widowControl w:val="0"/>
        <w:spacing w:before="120" w:line="264" w:lineRule="auto"/>
        <w:ind w:firstLine="567"/>
        <w:jc w:val="both"/>
        <w:rPr>
          <w:b/>
          <w:bCs/>
          <w:color w:val="000000" w:themeColor="text1"/>
        </w:rPr>
      </w:pPr>
      <w:r w:rsidRPr="008727FB">
        <w:rPr>
          <w:b/>
          <w:bCs/>
          <w:color w:val="000000" w:themeColor="text1"/>
        </w:rPr>
        <w:t>IV. BỐ CỤC VÀ NỘI DUNG CƠ BẢN CỦA DỰ THẢO THÔNG TƯ</w:t>
      </w:r>
    </w:p>
    <w:p w14:paraId="5119956C" w14:textId="77777777" w:rsidR="006A7F09" w:rsidRPr="008727FB" w:rsidRDefault="00000000">
      <w:pPr>
        <w:widowControl w:val="0"/>
        <w:spacing w:before="120" w:line="264" w:lineRule="auto"/>
        <w:ind w:firstLine="720"/>
        <w:jc w:val="both"/>
        <w:rPr>
          <w:b/>
          <w:bCs/>
          <w:color w:val="000000" w:themeColor="text1"/>
        </w:rPr>
      </w:pPr>
      <w:r w:rsidRPr="008727FB">
        <w:rPr>
          <w:b/>
          <w:bCs/>
          <w:color w:val="000000" w:themeColor="text1"/>
        </w:rPr>
        <w:t>1. Phạm vi điều chỉnh</w:t>
      </w:r>
    </w:p>
    <w:p w14:paraId="5D86249A" w14:textId="77777777" w:rsidR="006A7F09" w:rsidRPr="008727FB" w:rsidRDefault="00000000">
      <w:pPr>
        <w:widowControl w:val="0"/>
        <w:spacing w:before="120" w:line="264" w:lineRule="auto"/>
        <w:ind w:firstLine="720"/>
        <w:jc w:val="both"/>
        <w:rPr>
          <w:color w:val="000000" w:themeColor="text1"/>
        </w:rPr>
      </w:pPr>
      <w:r w:rsidRPr="008727FB">
        <w:rPr>
          <w:color w:val="000000" w:themeColor="text1"/>
        </w:rPr>
        <w:t>Thông tư hướng dẫn một số nội dung chi tiết trong hệ thống thông tin, Cơ sở dữ liệu quốc gia về hoạt động xây dựng được quy định tại Nghị định số … /2026/NĐ-CP ngày …. tháng …. năm 2026 của Chính phủ quy định về điều kiện năng lực hoạt động xây dựng, Hệ thống thông tin, Cơ sở dữ liệu quốc gia về hoạt động xây dựng, Bộ Xây dựng.</w:t>
      </w:r>
    </w:p>
    <w:p w14:paraId="7E371603" w14:textId="77777777" w:rsidR="006A7F09" w:rsidRPr="008727FB" w:rsidRDefault="00000000">
      <w:pPr>
        <w:widowControl w:val="0"/>
        <w:spacing w:before="120" w:line="264" w:lineRule="auto"/>
        <w:ind w:firstLine="720"/>
        <w:jc w:val="both"/>
        <w:rPr>
          <w:b/>
          <w:bCs/>
          <w:color w:val="000000" w:themeColor="text1"/>
        </w:rPr>
      </w:pPr>
      <w:r w:rsidRPr="008727FB">
        <w:rPr>
          <w:b/>
          <w:bCs/>
          <w:color w:val="000000" w:themeColor="text1"/>
        </w:rPr>
        <w:t>2. Về bố cục của dự thảo Thông tư</w:t>
      </w:r>
    </w:p>
    <w:p w14:paraId="22546AC7"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Thông tư gồm có bố cục gồm 04 Chương 16 Điều và các phụ lục kèm theo, cụ thể:</w:t>
      </w:r>
    </w:p>
    <w:p w14:paraId="1B91072C"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Chương I: Quy định chung</w:t>
      </w:r>
    </w:p>
    <w:p w14:paraId="25CCE346"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Chương II: Xây dựng Hệ thống thông tin về hoạt động xây dựng</w:t>
      </w:r>
    </w:p>
    <w:p w14:paraId="4037C86D"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xml:space="preserve">Mục 1. Thu thập, tạo lập cơ sở dữ liệu quốc gia về hoạt động xây dựng </w:t>
      </w:r>
    </w:p>
    <w:p w14:paraId="3710C8D4" w14:textId="77777777" w:rsidR="006A7F09" w:rsidRPr="008727FB" w:rsidRDefault="00000000">
      <w:pPr>
        <w:widowControl w:val="0"/>
        <w:spacing w:before="120" w:line="264" w:lineRule="auto"/>
        <w:ind w:firstLine="567"/>
        <w:jc w:val="both"/>
        <w:rPr>
          <w:b/>
          <w:bCs/>
          <w:color w:val="000000" w:themeColor="text1"/>
        </w:rPr>
      </w:pPr>
      <w:r w:rsidRPr="008727FB">
        <w:rPr>
          <w:color w:val="000000" w:themeColor="text1"/>
        </w:rPr>
        <w:t>Mục 2. Thu thập, tạo lập cơ sở dữ liệu chuyên ngành về dự án đầu tư xây dựng, công trình xây dựng</w:t>
      </w:r>
    </w:p>
    <w:p w14:paraId="19F52E95"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xml:space="preserve">Chương III: </w:t>
      </w:r>
      <w:bookmarkStart w:id="1" w:name="bookmark=id.gbk9oyu8p0gq" w:colFirst="0" w:colLast="0"/>
      <w:bookmarkEnd w:id="1"/>
      <w:r w:rsidRPr="008727FB">
        <w:rPr>
          <w:color w:val="000000" w:themeColor="text1"/>
        </w:rPr>
        <w:t>Xây dựng hệ thống thông tin, dữ liệu về định mức xây dựng, giá xây dựng, chỉ số giá xây dựng</w:t>
      </w:r>
    </w:p>
    <w:p w14:paraId="6E08BB21"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Mục 1. Mã định danh, quy trình, biểu mẫu, trách nhiệm quản lý việc cập nhật dữ liệu vào cơ sở dữ liệu về định mức xây dựng, giá xây dựng, chỉ số giá xây dựng</w:t>
      </w:r>
    </w:p>
    <w:p w14:paraId="5FFFD93F"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lastRenderedPageBreak/>
        <w:t>Mục 2. Quy trình, biểu mẫu, trách nhiệm quản lý việc cung cấp thông tin, dữ liệu về định mức xây dựng, giá xây dựng và chỉ số giá xây dựng</w:t>
      </w:r>
    </w:p>
    <w:p w14:paraId="753E3441"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Chương IV: Điều khoản thi hành</w:t>
      </w:r>
    </w:p>
    <w:p w14:paraId="6E6790CE"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xml:space="preserve">Các Phụ lục ban hành kèm theo Thông tư </w:t>
      </w:r>
    </w:p>
    <w:p w14:paraId="162B1DF5" w14:textId="77777777" w:rsidR="006A7F09" w:rsidRPr="008727FB" w:rsidRDefault="00000000">
      <w:pPr>
        <w:widowControl w:val="0"/>
        <w:shd w:val="clear" w:color="auto" w:fill="FFFFFF"/>
        <w:spacing w:before="120" w:line="264" w:lineRule="auto"/>
        <w:ind w:left="709"/>
        <w:jc w:val="both"/>
        <w:rPr>
          <w:b/>
          <w:bCs/>
          <w:color w:val="000000" w:themeColor="text1"/>
        </w:rPr>
      </w:pPr>
      <w:r w:rsidRPr="008727FB">
        <w:rPr>
          <w:b/>
          <w:bCs/>
          <w:color w:val="000000" w:themeColor="text1"/>
        </w:rPr>
        <w:t>3. Nội dung cơ bản</w:t>
      </w:r>
    </w:p>
    <w:p w14:paraId="0F2901DF" w14:textId="77777777" w:rsidR="006A7F09" w:rsidRPr="008727FB" w:rsidRDefault="00000000">
      <w:pPr>
        <w:widowControl w:val="0"/>
        <w:spacing w:before="120" w:line="264" w:lineRule="auto"/>
        <w:ind w:firstLine="709"/>
        <w:jc w:val="both"/>
        <w:rPr>
          <w:color w:val="000000" w:themeColor="text1"/>
        </w:rPr>
      </w:pPr>
      <w:r w:rsidRPr="008727FB">
        <w:rPr>
          <w:color w:val="000000" w:themeColor="text1"/>
        </w:rPr>
        <w:t>Dự thảo Thông tư hướng dẫn một số nội dung chi tiết trong hệ thống thông tin, Cơ sở dữ liệu quốc gia về hoạt động xây dựng gồm 04 Chương, 16 Điều và các Phụ lục.</w:t>
      </w:r>
    </w:p>
    <w:p w14:paraId="33396E87" w14:textId="77777777" w:rsidR="006A7F09" w:rsidRPr="008727FB" w:rsidRDefault="00000000">
      <w:pPr>
        <w:widowControl w:val="0"/>
        <w:spacing w:before="120" w:line="264" w:lineRule="auto"/>
        <w:ind w:firstLine="709"/>
        <w:jc w:val="both"/>
        <w:rPr>
          <w:b/>
          <w:bCs/>
          <w:color w:val="000000" w:themeColor="text1"/>
        </w:rPr>
      </w:pPr>
      <w:r w:rsidRPr="008727FB">
        <w:rPr>
          <w:b/>
          <w:bCs/>
          <w:color w:val="000000" w:themeColor="text1"/>
        </w:rPr>
        <w:t>(i) Chương I. Quy định chung</w:t>
      </w:r>
    </w:p>
    <w:p w14:paraId="3D51F275" w14:textId="77777777" w:rsidR="006A7F09" w:rsidRPr="008727FB" w:rsidRDefault="00000000">
      <w:pPr>
        <w:widowControl w:val="0"/>
        <w:spacing w:before="120" w:line="264" w:lineRule="auto"/>
        <w:ind w:firstLine="709"/>
        <w:jc w:val="both"/>
        <w:rPr>
          <w:color w:val="000000" w:themeColor="text1"/>
        </w:rPr>
      </w:pPr>
      <w:r w:rsidRPr="008727FB">
        <w:rPr>
          <w:color w:val="000000" w:themeColor="text1"/>
        </w:rPr>
        <w:t xml:space="preserve">Gồm 03 Điều (từ Điều 1 đến Điều 3) quy định về: </w:t>
      </w:r>
    </w:p>
    <w:p w14:paraId="0BCF3BF0" w14:textId="77777777" w:rsidR="006A7F09" w:rsidRPr="008727FB" w:rsidRDefault="00000000">
      <w:pPr>
        <w:widowControl w:val="0"/>
        <w:spacing w:before="120" w:line="264" w:lineRule="auto"/>
        <w:ind w:firstLine="709"/>
        <w:jc w:val="both"/>
        <w:rPr>
          <w:color w:val="000000" w:themeColor="text1"/>
        </w:rPr>
      </w:pPr>
      <w:r w:rsidRPr="008727FB">
        <w:rPr>
          <w:color w:val="000000" w:themeColor="text1"/>
        </w:rPr>
        <w:t>- Nêu rõ phạm vi điều chỉnh, đối tượng áp dụng của Thông tư hướng dẫn một số nội dung chi tiết trong hệ thống thông tin, Cơ sở dữ liệu quốc gia về hoạt động xây dựng;</w:t>
      </w:r>
    </w:p>
    <w:p w14:paraId="283B19F7" w14:textId="77777777" w:rsidR="006A7F09" w:rsidRPr="008727FB" w:rsidRDefault="00000000">
      <w:pPr>
        <w:widowControl w:val="0"/>
        <w:spacing w:before="120" w:line="264" w:lineRule="auto"/>
        <w:ind w:firstLine="709"/>
        <w:jc w:val="both"/>
        <w:rPr>
          <w:color w:val="000000" w:themeColor="text1"/>
        </w:rPr>
      </w:pPr>
      <w:r w:rsidRPr="008727FB">
        <w:rPr>
          <w:color w:val="000000" w:themeColor="text1"/>
        </w:rPr>
        <w:t>- Nguyên tắc cập nhật, chuẩn hóa lại dữ liệu, thông tin trong Hệ thống thông tin về hoạt động xây dựng.</w:t>
      </w:r>
    </w:p>
    <w:p w14:paraId="7E5FDFE9" w14:textId="77777777" w:rsidR="006A7F09" w:rsidRPr="008727FB" w:rsidRDefault="00000000">
      <w:pPr>
        <w:widowControl w:val="0"/>
        <w:spacing w:before="120" w:line="264" w:lineRule="auto"/>
        <w:ind w:firstLine="709"/>
        <w:jc w:val="both"/>
        <w:rPr>
          <w:b/>
          <w:bCs/>
          <w:color w:val="000000" w:themeColor="text1"/>
        </w:rPr>
      </w:pPr>
      <w:r w:rsidRPr="008727FB">
        <w:rPr>
          <w:b/>
          <w:bCs/>
          <w:color w:val="000000" w:themeColor="text1"/>
        </w:rPr>
        <w:t>(ii) Chương II. Xây dựng hệ thống thông tin về hoạt động xây dựng</w:t>
      </w:r>
    </w:p>
    <w:p w14:paraId="3F1DDCEA" w14:textId="77777777" w:rsidR="006A7F09" w:rsidRPr="008727FB" w:rsidRDefault="00000000">
      <w:pPr>
        <w:widowControl w:val="0"/>
        <w:spacing w:before="120" w:line="264" w:lineRule="auto"/>
        <w:ind w:firstLine="567"/>
        <w:jc w:val="both"/>
        <w:rPr>
          <w:i/>
          <w:iCs/>
          <w:color w:val="000000" w:themeColor="text1"/>
        </w:rPr>
      </w:pPr>
      <w:r w:rsidRPr="008727FB">
        <w:rPr>
          <w:i/>
          <w:iCs/>
          <w:color w:val="000000" w:themeColor="text1"/>
        </w:rPr>
        <w:t>Mục 1. Thu thập, tạo lập cơ sở dữ liệu quốc gia về hoạt động xây dựng</w:t>
      </w:r>
    </w:p>
    <w:p w14:paraId="77B0CCCE"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Gồm 03 Điều (từ Điều 4 đến Điều 6). Mục này quy định hướng dẫn về việc thu tập, tạo lập, cập nhật dữ liệu về quy hoạch đô thị và nông thông; dữ liệu về dự án đầu tư xây dựng, công trình xây dựng; dữ liệu về năng lực hoạt động xây dựng..</w:t>
      </w:r>
    </w:p>
    <w:p w14:paraId="54ADE5D5" w14:textId="77777777" w:rsidR="006A7F09" w:rsidRPr="008727FB" w:rsidRDefault="00000000">
      <w:pPr>
        <w:widowControl w:val="0"/>
        <w:spacing w:line="264" w:lineRule="auto"/>
        <w:ind w:firstLine="567"/>
        <w:jc w:val="both"/>
        <w:rPr>
          <w:i/>
          <w:iCs/>
          <w:color w:val="000000" w:themeColor="text1"/>
        </w:rPr>
      </w:pPr>
      <w:r w:rsidRPr="008727FB">
        <w:rPr>
          <w:i/>
          <w:iCs/>
          <w:color w:val="000000" w:themeColor="text1"/>
        </w:rPr>
        <w:t>Mục 2. Thu thập, tạo lập cơ sở dữ liệu chuyên ngành về xây dựng</w:t>
      </w:r>
    </w:p>
    <w:p w14:paraId="2E5704E8"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 xml:space="preserve">Gồm 02 Điều (từ  Điều 7 đến Điều 8) quy định về việc thu thập, tạo lập, cập nhật dữ liệu dự án đầu tư xây dựng, công trình xây dựng để tạo lập Cơ sở dữ liệu chuyên ngành về xây dựng; đồng thời quy định cập nhật, chuẩn hóa lại dữ liệu, thông tin của Cơ sở dữ liệu chuyên ngành về xây dựng. </w:t>
      </w:r>
    </w:p>
    <w:p w14:paraId="5B63FAAB" w14:textId="77777777" w:rsidR="006A7F09" w:rsidRPr="008727FB" w:rsidRDefault="00000000">
      <w:pPr>
        <w:widowControl w:val="0"/>
        <w:spacing w:before="120" w:line="264" w:lineRule="auto"/>
        <w:ind w:firstLine="567"/>
        <w:jc w:val="both"/>
        <w:rPr>
          <w:b/>
          <w:bCs/>
          <w:color w:val="000000" w:themeColor="text1"/>
        </w:rPr>
      </w:pPr>
      <w:r w:rsidRPr="008727FB">
        <w:rPr>
          <w:b/>
          <w:bCs/>
          <w:color w:val="000000" w:themeColor="text1"/>
        </w:rPr>
        <w:t>(iii) Chương III. Xây dựng Hệ thống thông tin, dữ liệu về định mức xây dựng, giá xây dựng, chỉ số giá xây dựng</w:t>
      </w:r>
    </w:p>
    <w:p w14:paraId="2594496A" w14:textId="77777777" w:rsidR="006A7F09" w:rsidRPr="008727FB" w:rsidRDefault="00000000">
      <w:pPr>
        <w:widowControl w:val="0"/>
        <w:spacing w:before="120" w:line="264" w:lineRule="auto"/>
        <w:ind w:firstLine="567"/>
        <w:jc w:val="both"/>
        <w:rPr>
          <w:i/>
          <w:iCs/>
          <w:color w:val="000000" w:themeColor="text1"/>
        </w:rPr>
      </w:pPr>
      <w:r w:rsidRPr="008727FB">
        <w:rPr>
          <w:i/>
          <w:iCs/>
          <w:color w:val="000000" w:themeColor="text1"/>
        </w:rPr>
        <w:t>Mục 1. Mã định danh, quy trình, biểu mẫu, trách nhiệm quản lý việc cập nhật dữ liệu vào cơ sở dữ liệu về định mức xây dựng, giá xây dựng, chỉ số giá xây dựng</w:t>
      </w:r>
    </w:p>
    <w:p w14:paraId="44D13270"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Gồm 04 Điều (từ Điều 9 đến Điều 12). Mục này quy định về tài khoản, quy trình và biểu mẫu cập nhật dữ liệu; mã định danh của dữ liệu định mức xây dựng, giá xây dựng và chỉ số giá xây dựng. Đồng thời, gắn trách nhiệm quản lý việc cập nhật dữ liệu.</w:t>
      </w:r>
    </w:p>
    <w:p w14:paraId="2888BEBE" w14:textId="77777777" w:rsidR="006A7F09" w:rsidRPr="008727FB" w:rsidRDefault="00000000">
      <w:pPr>
        <w:widowControl w:val="0"/>
        <w:spacing w:before="120" w:line="264" w:lineRule="auto"/>
        <w:ind w:firstLine="567"/>
        <w:jc w:val="both"/>
        <w:rPr>
          <w:i/>
          <w:iCs/>
          <w:color w:val="000000" w:themeColor="text1"/>
        </w:rPr>
      </w:pPr>
      <w:r w:rsidRPr="008727FB">
        <w:rPr>
          <w:i/>
          <w:iCs/>
          <w:color w:val="000000" w:themeColor="text1"/>
        </w:rPr>
        <w:t>Mục 2. Quy trình, biểu mẫu, trách nhiệm quản lý việc cung cấp thông tin, dữ liệu về  định mức xây dựng, giá xây dựng và chỉ số giá xây dựng</w:t>
      </w:r>
    </w:p>
    <w:p w14:paraId="090E0CEE" w14:textId="4259E0C3" w:rsidR="006A7F09" w:rsidRPr="008727FB" w:rsidRDefault="00000000" w:rsidP="00AF3343">
      <w:pPr>
        <w:widowControl w:val="0"/>
        <w:spacing w:before="120" w:line="264" w:lineRule="auto"/>
        <w:ind w:firstLine="567"/>
        <w:jc w:val="both"/>
        <w:rPr>
          <w:color w:val="000000" w:themeColor="text1"/>
        </w:rPr>
      </w:pPr>
      <w:r w:rsidRPr="008727FB">
        <w:rPr>
          <w:color w:val="000000" w:themeColor="text1"/>
        </w:rPr>
        <w:lastRenderedPageBreak/>
        <w:t xml:space="preserve">Gồm 02 Điều (từ Điều 13 và Điều 14) quy định về </w:t>
      </w:r>
      <w:r w:rsidR="00AF3343" w:rsidRPr="008727FB">
        <w:rPr>
          <w:color w:val="000000" w:themeColor="text1"/>
        </w:rPr>
        <w:t>quy trình, biểu mẫu cung cấp thông tin, dữ liệu và trách nhiệm trong quản lý việc cung cấp thông tin, dữ liệu định mức xây dựng, giá xây dựng và chỉ số giá xây dựng.</w:t>
      </w:r>
    </w:p>
    <w:p w14:paraId="26959529" w14:textId="77777777" w:rsidR="006A7F09" w:rsidRPr="008727FB" w:rsidRDefault="00000000">
      <w:pPr>
        <w:widowControl w:val="0"/>
        <w:spacing w:before="120" w:line="264" w:lineRule="auto"/>
        <w:ind w:firstLine="567"/>
        <w:jc w:val="both"/>
        <w:rPr>
          <w:b/>
          <w:bCs/>
          <w:color w:val="000000" w:themeColor="text1"/>
        </w:rPr>
      </w:pPr>
      <w:r w:rsidRPr="008727FB">
        <w:rPr>
          <w:b/>
          <w:bCs/>
          <w:color w:val="000000" w:themeColor="text1"/>
        </w:rPr>
        <w:t>(iv) Chương IV. Điều khoản thi hành</w:t>
      </w:r>
    </w:p>
    <w:p w14:paraId="17B70A89" w14:textId="77777777" w:rsidR="00386060" w:rsidRPr="008727FB" w:rsidRDefault="00000000" w:rsidP="00386060">
      <w:pPr>
        <w:widowControl w:val="0"/>
        <w:spacing w:before="120" w:line="264" w:lineRule="auto"/>
        <w:ind w:firstLine="567"/>
        <w:jc w:val="both"/>
        <w:rPr>
          <w:color w:val="000000" w:themeColor="text1"/>
        </w:rPr>
      </w:pPr>
      <w:r w:rsidRPr="008727FB">
        <w:rPr>
          <w:color w:val="000000" w:themeColor="text1"/>
        </w:rPr>
        <w:t>Gồm 02 Điều (từ Điều 15 và Điều 16) quy định về việc tổ chức thực hiện và hiệu lực thi hành.</w:t>
      </w:r>
    </w:p>
    <w:p w14:paraId="265BF64F" w14:textId="323E3654" w:rsidR="006A7F09" w:rsidRPr="008727FB" w:rsidRDefault="00000000" w:rsidP="00262EDC">
      <w:pPr>
        <w:widowControl w:val="0"/>
        <w:spacing w:before="120" w:line="264" w:lineRule="auto"/>
        <w:ind w:firstLine="709"/>
        <w:jc w:val="both"/>
        <w:rPr>
          <w:color w:val="000000" w:themeColor="text1"/>
        </w:rPr>
      </w:pPr>
      <w:r w:rsidRPr="008727FB">
        <w:rPr>
          <w:b/>
          <w:bCs/>
          <w:color w:val="000000" w:themeColor="text1"/>
        </w:rPr>
        <w:t>V. NHỮNG NỘI DUNG HOÀN THIỆN DỰ THẢO THÔNG TƯ SAU KHI TIẾP THU Ý KIẾN GÓP Ý, THẨM ĐỊNH</w:t>
      </w:r>
    </w:p>
    <w:p w14:paraId="31050386" w14:textId="77777777" w:rsidR="006A7F09" w:rsidRPr="008727FB" w:rsidRDefault="00000000">
      <w:pPr>
        <w:widowControl w:val="0"/>
        <w:shd w:val="clear" w:color="auto" w:fill="FFFFFF"/>
        <w:tabs>
          <w:tab w:val="left" w:pos="1134"/>
        </w:tabs>
        <w:spacing w:before="120" w:line="264" w:lineRule="auto"/>
        <w:ind w:firstLine="709"/>
        <w:jc w:val="both"/>
        <w:rPr>
          <w:color w:val="000000" w:themeColor="text1"/>
        </w:rPr>
      </w:pPr>
      <w:r w:rsidRPr="008727FB">
        <w:rPr>
          <w:color w:val="000000" w:themeColor="text1"/>
        </w:rPr>
        <w:t>-</w:t>
      </w:r>
    </w:p>
    <w:p w14:paraId="286508D1" w14:textId="77777777" w:rsidR="006A7F09" w:rsidRPr="008727FB" w:rsidRDefault="00000000">
      <w:pPr>
        <w:widowControl w:val="0"/>
        <w:shd w:val="clear" w:color="auto" w:fill="FFFFFF"/>
        <w:tabs>
          <w:tab w:val="left" w:pos="1134"/>
        </w:tabs>
        <w:spacing w:before="120" w:line="264" w:lineRule="auto"/>
        <w:ind w:firstLine="709"/>
        <w:jc w:val="both"/>
        <w:rPr>
          <w:color w:val="000000" w:themeColor="text1"/>
        </w:rPr>
      </w:pPr>
      <w:r w:rsidRPr="008727FB">
        <w:rPr>
          <w:color w:val="000000" w:themeColor="text1"/>
        </w:rPr>
        <w:t xml:space="preserve">- </w:t>
      </w:r>
    </w:p>
    <w:p w14:paraId="1F05E8E7" w14:textId="51FA459B" w:rsidR="00386060" w:rsidRPr="008727FB" w:rsidRDefault="00386060">
      <w:pPr>
        <w:widowControl w:val="0"/>
        <w:shd w:val="clear" w:color="auto" w:fill="FFFFFF"/>
        <w:tabs>
          <w:tab w:val="left" w:pos="1134"/>
        </w:tabs>
        <w:spacing w:before="120" w:line="264" w:lineRule="auto"/>
        <w:ind w:firstLine="709"/>
        <w:jc w:val="both"/>
        <w:rPr>
          <w:b/>
          <w:bCs/>
          <w:color w:val="000000" w:themeColor="text1"/>
        </w:rPr>
      </w:pPr>
      <w:r w:rsidRPr="008727FB">
        <w:rPr>
          <w:b/>
          <w:bCs/>
          <w:color w:val="000000" w:themeColor="text1"/>
        </w:rPr>
        <w:t>VI. DỰ KIẾN NGUỒN LỰC, ĐIỀU KIỆN BẢO DẢM CHO VIỆC THI HÀNH VĂN BẢN VÀ THỜI GIAN TRÌNH VĂN BẢN</w:t>
      </w:r>
    </w:p>
    <w:p w14:paraId="4D8E467D" w14:textId="1257D385" w:rsidR="006A7F09" w:rsidRPr="008727FB" w:rsidRDefault="00000000" w:rsidP="00386060">
      <w:pPr>
        <w:widowControl w:val="0"/>
        <w:pBdr>
          <w:top w:val="nil"/>
          <w:left w:val="nil"/>
          <w:bottom w:val="nil"/>
          <w:right w:val="nil"/>
          <w:between w:val="nil"/>
        </w:pBdr>
        <w:shd w:val="clear" w:color="auto" w:fill="FFFFFF"/>
        <w:tabs>
          <w:tab w:val="left" w:pos="1134"/>
        </w:tabs>
        <w:spacing w:before="120" w:line="264" w:lineRule="auto"/>
        <w:ind w:left="709" w:hanging="1429"/>
        <w:jc w:val="both"/>
        <w:rPr>
          <w:b/>
          <w:bCs/>
          <w:color w:val="000000" w:themeColor="text1"/>
        </w:rPr>
      </w:pPr>
      <w:r w:rsidRPr="008727FB">
        <w:rPr>
          <w:b/>
          <w:bCs/>
          <w:color w:val="000000" w:themeColor="text1"/>
        </w:rPr>
        <w:tab/>
        <w:t>1. Dự kiến nguồn lực</w:t>
      </w:r>
    </w:p>
    <w:p w14:paraId="6633081E" w14:textId="77777777" w:rsidR="006A7F09" w:rsidRPr="008727FB" w:rsidRDefault="00000000">
      <w:pPr>
        <w:widowControl w:val="0"/>
        <w:shd w:val="clear" w:color="auto" w:fill="FFFFFF"/>
        <w:tabs>
          <w:tab w:val="left" w:pos="1134"/>
        </w:tabs>
        <w:spacing w:before="120" w:line="264" w:lineRule="auto"/>
        <w:ind w:firstLine="709"/>
        <w:jc w:val="both"/>
        <w:rPr>
          <w:color w:val="000000" w:themeColor="text1"/>
        </w:rPr>
      </w:pPr>
      <w:r w:rsidRPr="008727FB">
        <w:rPr>
          <w:color w:val="000000" w:themeColor="text1"/>
        </w:rPr>
        <w:t>Thông tư không đề xuất phát sinh thêm nguồn nhân lực, nội dung Thông tư chủ yếu hướng dẫn một số nội dung chi tiết trong hệ thống thông tin, Cơ sở dữ liệu quốc gia về hoạt động xây dựng.</w:t>
      </w:r>
    </w:p>
    <w:p w14:paraId="4ECB5784" w14:textId="77777777" w:rsidR="006A7F09" w:rsidRPr="008727FB" w:rsidRDefault="00000000">
      <w:pPr>
        <w:widowControl w:val="0"/>
        <w:shd w:val="clear" w:color="auto" w:fill="FFFFFF"/>
        <w:tabs>
          <w:tab w:val="left" w:pos="1134"/>
        </w:tabs>
        <w:spacing w:before="120" w:line="264" w:lineRule="auto"/>
        <w:ind w:firstLine="709"/>
        <w:jc w:val="both"/>
        <w:rPr>
          <w:b/>
          <w:bCs/>
          <w:color w:val="000000" w:themeColor="text1"/>
        </w:rPr>
      </w:pPr>
      <w:r w:rsidRPr="008727FB">
        <w:rPr>
          <w:b/>
          <w:bCs/>
          <w:color w:val="000000" w:themeColor="text1"/>
        </w:rPr>
        <w:t>2. Nguồn tài chính</w:t>
      </w:r>
    </w:p>
    <w:p w14:paraId="69E93D04" w14:textId="77777777" w:rsidR="006A7F09" w:rsidRPr="008727FB" w:rsidRDefault="00000000">
      <w:pPr>
        <w:widowControl w:val="0"/>
        <w:tabs>
          <w:tab w:val="left" w:pos="709"/>
          <w:tab w:val="left" w:pos="1134"/>
        </w:tabs>
        <w:spacing w:before="120" w:line="264" w:lineRule="auto"/>
        <w:ind w:firstLine="709"/>
        <w:jc w:val="both"/>
        <w:rPr>
          <w:color w:val="000000" w:themeColor="text1"/>
        </w:rPr>
      </w:pPr>
      <w:r w:rsidRPr="008727FB">
        <w:rPr>
          <w:color w:val="000000" w:themeColor="text1"/>
        </w:rPr>
        <w:t>Thông tư không phát sinh thêm tài chính đối với các đối tượng áp dụng thông tư, các đối tượng áp dụng có cơ sở để thống nhất thực hiện xác định chi phí.</w:t>
      </w:r>
    </w:p>
    <w:p w14:paraId="33D6A908" w14:textId="77777777" w:rsidR="006A7F09" w:rsidRPr="008727FB" w:rsidRDefault="00000000">
      <w:pPr>
        <w:widowControl w:val="0"/>
        <w:tabs>
          <w:tab w:val="left" w:pos="709"/>
          <w:tab w:val="left" w:pos="1134"/>
        </w:tabs>
        <w:spacing w:before="120" w:line="264" w:lineRule="auto"/>
        <w:ind w:firstLine="709"/>
        <w:jc w:val="both"/>
        <w:rPr>
          <w:b/>
          <w:bCs/>
          <w:color w:val="000000" w:themeColor="text1"/>
        </w:rPr>
      </w:pPr>
      <w:r w:rsidRPr="008727FB">
        <w:rPr>
          <w:b/>
          <w:bCs/>
          <w:color w:val="000000" w:themeColor="text1"/>
        </w:rPr>
        <w:t>3. Đánh giá thủ tục hành chính; phân cấp và thực hiện nhiệm vụ quyền hạn được phân cấp; ứng dụng, thúc đẩy phát triển khoa học, công nghệ, đổi mới sáng tạo và chuyển đổi số (nếu có)</w:t>
      </w:r>
    </w:p>
    <w:p w14:paraId="115CCD49" w14:textId="31EA950D" w:rsidR="009A29C5" w:rsidRPr="008727FB" w:rsidRDefault="009A29C5" w:rsidP="009A29C5">
      <w:pPr>
        <w:widowControl w:val="0"/>
        <w:tabs>
          <w:tab w:val="left" w:pos="709"/>
          <w:tab w:val="left" w:pos="1134"/>
        </w:tabs>
        <w:spacing w:line="264" w:lineRule="auto"/>
        <w:ind w:firstLine="709"/>
        <w:rPr>
          <w:color w:val="000000" w:themeColor="text1"/>
          <w:lang w:val="en-US"/>
        </w:rPr>
      </w:pPr>
      <w:r w:rsidRPr="008727FB">
        <w:rPr>
          <w:b/>
          <w:bCs/>
          <w:color w:val="000000" w:themeColor="text1"/>
        </w:rPr>
        <w:t>3.1.</w:t>
      </w:r>
      <w:r w:rsidRPr="008727FB">
        <w:rPr>
          <w:b/>
          <w:bCs/>
          <w:color w:val="000000" w:themeColor="text1"/>
          <w:lang w:val="en-US"/>
        </w:rPr>
        <w:t xml:space="preserve">  Đánh giá thủ tục hành chính (nếu trong dự thảo văn bản có quy định thủ tục hành chính)</w:t>
      </w:r>
      <w:r w:rsidRPr="008727FB">
        <w:rPr>
          <w:color w:val="000000" w:themeColor="text1"/>
          <w:lang w:val="en-US"/>
        </w:rPr>
        <w:t> </w:t>
      </w:r>
    </w:p>
    <w:p w14:paraId="303C3007"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Việc quy định hướng dẫn một số nội dung chi tiết trong Hệ thống thông tin, Cơ sở dữ liệu quốc gia về hoạt động xây dựng không làm phát sinh thủ tục hành chính mới, chỉ quy định cụ thể 01 thủ tục hành chính đã được quy định tại khoản 7 Điều 22 Nghị định số        /2026/NĐ-CP, cụ thể:</w:t>
      </w:r>
    </w:p>
    <w:p w14:paraId="100B5377"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a) Về thủ tục hành chính trong dự thảo</w:t>
      </w:r>
    </w:p>
    <w:p w14:paraId="1D8DA452"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i/>
          <w:iCs/>
          <w:color w:val="000000" w:themeColor="text1"/>
          <w:lang w:val="en-US"/>
        </w:rPr>
        <w:t xml:space="preserve">Thủ tục cung cấp, khai thác thông tin trong hệ thống thông tin, Cơ sở dữ liệu quốc gia về hoạt động xây dựng: </w:t>
      </w:r>
      <w:r w:rsidRPr="008727FB">
        <w:rPr>
          <w:color w:val="000000" w:themeColor="text1"/>
          <w:lang w:val="en-US"/>
        </w:rPr>
        <w:t xml:space="preserve">Tổ chức, cá nhân khi có nhu cầu cung cấp dịch vụ khai thác, sử dụng dữ liệu, thông tin không phải dữ liệu mở trong Hệ thống thông tin về hoạt động xây dựng gửi văn bản điện tử yêu cầu cung cấp, khai thác thông tin theo mẫu văn bản quy định tại Phụ lục VII ban hành kèm theo Thông tư này gửi đến cơ quan, đơn vị quản lý dữ liệu để được xem xét, cung cấp thông tin. Trường hợp đồng ý cung cấp thông tin, trong thời hạn 03 ngày làm việc, </w:t>
      </w:r>
      <w:r w:rsidRPr="008727FB">
        <w:rPr>
          <w:color w:val="000000" w:themeColor="text1"/>
          <w:lang w:val="en-US"/>
        </w:rPr>
        <w:lastRenderedPageBreak/>
        <w:t>kể từ ngày nhận được văn bản điện tử yêu cầu, đơn vị vận hành, khai thác sử dụng Hệ thống thông tin về hoạt động xây dựng hoặc đơn vị được phân cấp, ủy quyền có văn bản điện tử đồng ý theo nội dung đề nghị; Trường hợp không đồng ý cung cấp thông tin thì phải có văn bản điện tử trả lời và nêu rõ lý do.</w:t>
      </w:r>
    </w:p>
    <w:p w14:paraId="5DE59815"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b) Về tính hợp lý</w:t>
      </w:r>
    </w:p>
    <w:p w14:paraId="4C08439B"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Dịch vụ đề nghị cung cấp thông tin trong hệ thống thông tin, Cơ sở dữ liệu quốc gia về hoạt động xây dựng cho các cá nhân, tổ chức có nhu cầu đối với các thông tin không phải dữ liệu mở nhằm xác định mục đích sử dụng dữ liệu, đảm bảo dữ liệu không bị lạm dụng hoặc sử dụng trái phép, đảm bảo dữ liệu được cung cấp đúng đối tượng có nhu cầu và thẩm quyền.</w:t>
      </w:r>
    </w:p>
    <w:p w14:paraId="74167350"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c) Về tính hợp pháp</w:t>
      </w:r>
    </w:p>
    <w:p w14:paraId="1C52B462"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Tính hợp pháp của thủ tục hành chính được thể hiện: Dự thảo Thông tư không phát sinh thủ tục hành chính mới, chỉ sửa đổi bổ sung một số quy định nhằm bảo đảm mục tiêu đơn giản hóa thủ tục hành chính, tạo điều kiện thuận lợi cho tổ chức cá nhân và có căn cứ, cơ sở pháp lý thực hiện tuân thủ theo đúng Luật Ban hành văn bản quy phạm pháp luật.</w:t>
      </w:r>
    </w:p>
    <w:p w14:paraId="2BDED1DE"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d) Về chi phí tuân thủ</w:t>
      </w:r>
    </w:p>
    <w:p w14:paraId="1E260951"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Việc quy định cụ thể thành phần hồ sơ là dữ liệu điện tử và rút ngắn thời gian giúp cho tổ chức, cá nhân giảm bớt chi phí thực hiện thủ tục hành chính.</w:t>
      </w:r>
    </w:p>
    <w:p w14:paraId="6D716103" w14:textId="77777777" w:rsidR="009A29C5" w:rsidRPr="008727FB" w:rsidRDefault="009A29C5" w:rsidP="009A29C5">
      <w:pPr>
        <w:widowControl w:val="0"/>
        <w:tabs>
          <w:tab w:val="left" w:pos="709"/>
          <w:tab w:val="left" w:pos="1134"/>
        </w:tabs>
        <w:spacing w:line="264" w:lineRule="auto"/>
        <w:ind w:firstLine="709"/>
        <w:rPr>
          <w:color w:val="000000" w:themeColor="text1"/>
          <w:lang w:val="en-US"/>
        </w:rPr>
      </w:pPr>
      <w:r w:rsidRPr="008727FB">
        <w:rPr>
          <w:b/>
          <w:bCs/>
          <w:color w:val="000000" w:themeColor="text1"/>
        </w:rPr>
        <w:t xml:space="preserve">3.2. </w:t>
      </w:r>
      <w:r w:rsidRPr="008727FB">
        <w:rPr>
          <w:b/>
          <w:bCs/>
          <w:color w:val="000000" w:themeColor="text1"/>
          <w:lang w:val="en-US"/>
        </w:rPr>
        <w:t>Việc phân quyền, phân cấp (nếu trong dự thảo văn bản có quy định về phân quyền, phân cấp)</w:t>
      </w:r>
    </w:p>
    <w:p w14:paraId="31A3917F"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Dự thảo Thông tư hướng dẫn một số nội dung chi tiết trong Hệ thống thông tin, Cơ sở dữ liệu quốc gia về hoạt động xây dựng không có quy định về phân quyền, phân cấp.</w:t>
      </w:r>
    </w:p>
    <w:p w14:paraId="6B119412" w14:textId="102612B5"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b/>
          <w:bCs/>
          <w:color w:val="000000" w:themeColor="text1"/>
          <w:lang w:val="en-US"/>
        </w:rPr>
        <w:t>3.3. Việc ứng dụng, thúc đẩy phát triển khoa học, công nghệ, đổi mới sáng tạo và chuyển đổi số (nếu trong dự thảo văn bản có quy định về việc ứng dụng, thúc đẩy phát triển khoa học, công nghệ, đổi mới sáng tạo và chuyển đổi số) </w:t>
      </w:r>
    </w:p>
    <w:p w14:paraId="1C6A55B3"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 xml:space="preserve">Mục tiêu xây dựng Thông tư hướng dẫn một số nội dung chi tiết trong Hệ thống thông tin, Cơ sở dữ liệu quốc gia về hoạt động xây dựng sẽ là đầu vào, nghiệp vụ để xây dựng hạ tầng kỹ thuật, hệ thống phần mềm quản lý Cơ sở dữ liệu quốc gia về hoạt động xây dựng. Khi đi vào hoạt động, Cơ sở dữ liệu quốc gia về hoạt động xây dựng sẽ là nền tảng để triển khai các hoạt động chuyển đổi số trong quản lý hoạt động đầu tư xây dựng. Dữ liệu trong Cơ sở dữ liệu quốc gia về hoạt động xây dựng là tham chiếu gốc phục vụ tra cứu, khai thác để thực hiện các thủ tục hành chính có liên quan như lập, thẩm định, phê duyệt quy hoạch xây dựng; lập, thẩm định, phê duyệt Báo cáo nghiên cứu khả thi đầu tư xây dựng; cấp giấy phép xây dựng; quản lý trật tự xây dựng; kiểm tra công tác nghiệm thu hoàn </w:t>
      </w:r>
      <w:r w:rsidRPr="008727FB">
        <w:rPr>
          <w:color w:val="000000" w:themeColor="text1"/>
          <w:lang w:val="en-US"/>
        </w:rPr>
        <w:lastRenderedPageBreak/>
        <w:t>thành hạng mục công trình, công trình xây dựng; các thủ tục khác có liên quan đến đầu tư xây dựng theo quy định của pháp luật chuyên ngành khác.</w:t>
      </w:r>
    </w:p>
    <w:p w14:paraId="366681E1"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Các quy định sửa đổi, bổ sung trong dự thảo Thông tư tạo thuận lợi cho việc ứng dụng công nghệ, chuyển đổi số, dữ liệu hóa các thành phần hồ sơ. Theo đó, tổ chức, cá nhân tham gia thực hiện thủ tục hành chính có thể thực hiện trên môi trường điện tử thay vì nộp hồ sơ trực tiếp, sử dụng bản giấy. Quy định này cũng nhằm đảm bảo đồng bộ với nhiệm vụ mà các Bộ ngành đang khẩn trương hoàn thiện cơ sở hạ tầng về khai thác các dữ liệu thông tin chuyên ngành.</w:t>
      </w:r>
    </w:p>
    <w:p w14:paraId="15916404" w14:textId="77777777" w:rsidR="009A29C5" w:rsidRPr="008727FB" w:rsidRDefault="009A29C5" w:rsidP="009A29C5">
      <w:pPr>
        <w:widowControl w:val="0"/>
        <w:tabs>
          <w:tab w:val="left" w:pos="709"/>
          <w:tab w:val="left" w:pos="1134"/>
        </w:tabs>
        <w:spacing w:before="120" w:line="264" w:lineRule="auto"/>
        <w:ind w:firstLine="709"/>
        <w:jc w:val="both"/>
        <w:rPr>
          <w:color w:val="000000" w:themeColor="text1"/>
          <w:lang w:val="en-US"/>
        </w:rPr>
      </w:pPr>
      <w:r w:rsidRPr="008727FB">
        <w:rPr>
          <w:color w:val="000000" w:themeColor="text1"/>
          <w:lang w:val="en-US"/>
        </w:rPr>
        <w:t>Nội dung dự thảo Thông tư bao gồm việc xác lập giá trị pháp lý chính thức cho dữ liệu điện tử trong hệ thống, thiết lập Cơ sở dữ liệu quốc gia về hoạt động xây dựng làm "dữ liệu chủ" để các cơ sở dữ liệu liên quan phải đồng bộ, và quy định cơ chế cập nhật, điều chỉnh dữ liệu linh hoạt từ ba nguồn chính: kết quả thủ tục hành chính, đề xuất từ tổ chức/cá nhân và thông tin thay đổi từ các cơ sở dữ liệu liên kết khác, đảm bảo tính thống nhất và chính xác trên toàn hệ thống quản lý nhà nước. Bổ sung nội dung thông tin chi tiết theo hướng đảm bảo quản lý toàn bộ vòng đời công trình, giúp hệ thống không chỉ là kho lưu trữ mà trở thành công cụ phân tích an toàn, hiệu quả vận hành và quản lý rủi ro cho công trình.</w:t>
      </w:r>
    </w:p>
    <w:p w14:paraId="486FF42C" w14:textId="77777777" w:rsidR="006A7F09" w:rsidRPr="008727FB" w:rsidRDefault="00000000">
      <w:pPr>
        <w:widowControl w:val="0"/>
        <w:tabs>
          <w:tab w:val="left" w:pos="709"/>
          <w:tab w:val="left" w:pos="1134"/>
        </w:tabs>
        <w:spacing w:before="120" w:line="264" w:lineRule="auto"/>
        <w:jc w:val="both"/>
        <w:rPr>
          <w:b/>
          <w:bCs/>
          <w:color w:val="000000" w:themeColor="text1"/>
        </w:rPr>
      </w:pPr>
      <w:r w:rsidRPr="008727FB">
        <w:rPr>
          <w:b/>
          <w:bCs/>
          <w:color w:val="000000" w:themeColor="text1"/>
        </w:rPr>
        <w:tab/>
        <w:t>VII. KIẾN NGHỊ</w:t>
      </w:r>
    </w:p>
    <w:p w14:paraId="09F7238A" w14:textId="77777777" w:rsidR="006A7F09" w:rsidRPr="008727FB" w:rsidRDefault="00000000">
      <w:pPr>
        <w:widowControl w:val="0"/>
        <w:spacing w:before="120" w:line="264" w:lineRule="auto"/>
        <w:ind w:firstLine="720"/>
        <w:jc w:val="both"/>
        <w:rPr>
          <w:color w:val="000000" w:themeColor="text1"/>
        </w:rPr>
      </w:pPr>
      <w:r w:rsidRPr="008727FB">
        <w:rPr>
          <w:color w:val="000000" w:themeColor="text1"/>
        </w:rPr>
        <w:t xml:space="preserve">Thông tư được thực hiện theo đúng quy định của Luật ban hành các văn bản quy phạm pháp luật và các văn bản hướng dẫn Luật, Quyết định số 706/QĐ-BXD ngày 28/5/2025 của Bộ trưởng Bộ Xây dựng ban hành quy chế soạn thảo, ban hành và tổ chức thi hành văn bản quy phạm pháp luật thuộc phạm vi chức năng quản lý nhà nước của Bộ Xây dựng. </w:t>
      </w:r>
    </w:p>
    <w:p w14:paraId="691B19A8" w14:textId="77777777" w:rsidR="006A7F09" w:rsidRPr="008727FB" w:rsidRDefault="00000000">
      <w:pPr>
        <w:widowControl w:val="0"/>
        <w:spacing w:before="120" w:line="264" w:lineRule="auto"/>
        <w:ind w:firstLine="567"/>
        <w:jc w:val="both"/>
        <w:rPr>
          <w:color w:val="000000" w:themeColor="text1"/>
        </w:rPr>
      </w:pPr>
      <w:r w:rsidRPr="008727FB">
        <w:rPr>
          <w:color w:val="000000" w:themeColor="text1"/>
        </w:rPr>
        <w:t>Các nội dung sửa đổi, bổ sung đã cập nhật các quy định mới, khắc phục những bất cập, tồn tại trong thực tiễn và đáp ứng yêu cầu, kiến nghị của các địa phương, tổ chức trong quá trình áp dụng Thông tư.</w:t>
      </w:r>
    </w:p>
    <w:p w14:paraId="4FB42888" w14:textId="4CF1DC57" w:rsidR="006A7F09" w:rsidRPr="008727FB" w:rsidRDefault="00000000">
      <w:pPr>
        <w:widowControl w:val="0"/>
        <w:spacing w:before="120" w:line="264" w:lineRule="auto"/>
        <w:ind w:firstLine="567"/>
        <w:jc w:val="both"/>
        <w:rPr>
          <w:color w:val="000000" w:themeColor="text1"/>
        </w:rPr>
      </w:pPr>
      <w:r w:rsidRPr="008727FB">
        <w:rPr>
          <w:color w:val="000000" w:themeColor="text1"/>
        </w:rPr>
        <w:t>Trên đây là Tờ trình về dự thảo Thông tư hướng dẫn một số nội dung chi tiết trong hệ thống thông tin, Cơ sở dữ liệu quốc gia về hoạt động xây dựng, Cục Kinh tế - Quản lý đầu tư xây dựng kính trình Bộ trưởng xem xét, quyết định./.</w:t>
      </w:r>
    </w:p>
    <w:p w14:paraId="4D83D5D4" w14:textId="77777777" w:rsidR="006A7F09" w:rsidRPr="008727FB" w:rsidRDefault="00000000">
      <w:pPr>
        <w:widowControl w:val="0"/>
        <w:spacing w:line="264" w:lineRule="auto"/>
        <w:ind w:firstLine="709"/>
        <w:jc w:val="both"/>
        <w:rPr>
          <w:i/>
          <w:iCs/>
          <w:color w:val="000000" w:themeColor="text1"/>
        </w:rPr>
      </w:pPr>
      <w:r w:rsidRPr="008727FB">
        <w:rPr>
          <w:i/>
          <w:iCs/>
          <w:color w:val="000000" w:themeColor="text1"/>
        </w:rPr>
        <w:t>Xin gửi kèm theo Tờ trình này các tài liệu sau:</w:t>
      </w:r>
    </w:p>
    <w:p w14:paraId="55AEF97C" w14:textId="77777777" w:rsidR="006A7F09" w:rsidRPr="008727FB" w:rsidRDefault="00000000" w:rsidP="00B722A1">
      <w:pPr>
        <w:widowControl w:val="0"/>
        <w:spacing w:line="264" w:lineRule="auto"/>
        <w:ind w:firstLine="567"/>
        <w:jc w:val="both"/>
        <w:rPr>
          <w:i/>
          <w:iCs/>
          <w:color w:val="000000" w:themeColor="text1"/>
        </w:rPr>
      </w:pPr>
      <w:r w:rsidRPr="008727FB">
        <w:rPr>
          <w:i/>
          <w:iCs/>
          <w:color w:val="000000" w:themeColor="text1"/>
        </w:rPr>
        <w:t>(1) Dự thảo Thông tư;</w:t>
      </w:r>
    </w:p>
    <w:p w14:paraId="34A5F139" w14:textId="77777777" w:rsidR="006A7F09" w:rsidRPr="008727FB" w:rsidRDefault="00000000" w:rsidP="00B722A1">
      <w:pPr>
        <w:widowControl w:val="0"/>
        <w:spacing w:line="264" w:lineRule="auto"/>
        <w:ind w:firstLine="567"/>
        <w:jc w:val="both"/>
        <w:rPr>
          <w:i/>
          <w:iCs/>
          <w:color w:val="000000" w:themeColor="text1"/>
        </w:rPr>
      </w:pPr>
      <w:r w:rsidRPr="008727FB">
        <w:rPr>
          <w:i/>
          <w:iCs/>
          <w:color w:val="000000" w:themeColor="text1"/>
        </w:rPr>
        <w:t>(2) Bản so sánh, thuyết minh dự thảo Thông tư;</w:t>
      </w:r>
    </w:p>
    <w:p w14:paraId="5D23F61D" w14:textId="77777777" w:rsidR="006A7F09" w:rsidRPr="008727FB" w:rsidRDefault="00000000" w:rsidP="00B722A1">
      <w:pPr>
        <w:widowControl w:val="0"/>
        <w:spacing w:line="264" w:lineRule="auto"/>
        <w:ind w:firstLine="567"/>
        <w:jc w:val="both"/>
        <w:rPr>
          <w:i/>
          <w:iCs/>
          <w:color w:val="000000" w:themeColor="text1"/>
        </w:rPr>
      </w:pPr>
      <w:r w:rsidRPr="008727FB">
        <w:rPr>
          <w:i/>
          <w:iCs/>
          <w:color w:val="000000" w:themeColor="text1"/>
        </w:rPr>
        <w:t>(3) Bản tổng hợp ý kiến, tiếp thu, giải trình ý kiến góp ý;</w:t>
      </w:r>
    </w:p>
    <w:p w14:paraId="47A5B1A4" w14:textId="1BC10826" w:rsidR="006A7F09" w:rsidRPr="008727FB" w:rsidRDefault="00000000" w:rsidP="00B722A1">
      <w:pPr>
        <w:ind w:firstLine="567"/>
        <w:jc w:val="both"/>
        <w:rPr>
          <w:i/>
          <w:iCs/>
          <w:color w:val="000000" w:themeColor="text1"/>
        </w:rPr>
      </w:pPr>
      <w:r w:rsidRPr="008727FB">
        <w:rPr>
          <w:i/>
          <w:iCs/>
          <w:color w:val="000000" w:themeColor="text1"/>
        </w:rPr>
        <w:t>(4) Bản đánh giá thủ tục hành chính, việc phân cấp, thực hiện nhiệm vụ, quyền hạn được phân cấp, việc ứng dụng, thúc đẩy phát triển khoa học, công nghệ, đổi mới sáng tạo và chuyển đổi số;</w:t>
      </w:r>
    </w:p>
    <w:p w14:paraId="3A9CCB20" w14:textId="63B8DB38" w:rsidR="006A7F09" w:rsidRPr="008727FB" w:rsidRDefault="00000000">
      <w:pPr>
        <w:spacing w:after="120"/>
        <w:jc w:val="both"/>
        <w:rPr>
          <w:color w:val="000000" w:themeColor="text1"/>
          <w:sz w:val="26"/>
          <w:szCs w:val="26"/>
        </w:rPr>
      </w:pPr>
      <w:r w:rsidRPr="008727FB">
        <w:rPr>
          <w:i/>
          <w:iCs/>
          <w:color w:val="000000" w:themeColor="text1"/>
          <w:sz w:val="26"/>
          <w:szCs w:val="26"/>
        </w:rPr>
        <w:tab/>
      </w:r>
    </w:p>
    <w:tbl>
      <w:tblPr>
        <w:tblStyle w:val="a0"/>
        <w:tblW w:w="5000" w:type="pct"/>
        <w:jc w:val="center"/>
        <w:tblInd w:w="0" w:type="dxa"/>
        <w:tblLook w:val="0000" w:firstRow="0" w:lastRow="0" w:firstColumn="0" w:lastColumn="0" w:noHBand="0" w:noVBand="0"/>
      </w:tblPr>
      <w:tblGrid>
        <w:gridCol w:w="3945"/>
        <w:gridCol w:w="5127"/>
      </w:tblGrid>
      <w:tr w:rsidR="006A7F09" w:rsidRPr="008727FB" w14:paraId="6B272B02" w14:textId="77777777" w:rsidTr="00DB5681">
        <w:trPr>
          <w:trHeight w:val="441"/>
          <w:jc w:val="center"/>
        </w:trPr>
        <w:tc>
          <w:tcPr>
            <w:tcW w:w="2174" w:type="pct"/>
          </w:tcPr>
          <w:p w14:paraId="4CAF2781" w14:textId="77777777" w:rsidR="006A7F09" w:rsidRPr="008727FB" w:rsidRDefault="00000000">
            <w:pPr>
              <w:rPr>
                <w:b/>
                <w:bCs/>
                <w:i/>
                <w:iCs/>
                <w:color w:val="000000" w:themeColor="text1"/>
                <w:sz w:val="24"/>
                <w:szCs w:val="24"/>
              </w:rPr>
            </w:pPr>
            <w:r w:rsidRPr="008727FB">
              <w:rPr>
                <w:b/>
                <w:bCs/>
                <w:i/>
                <w:iCs/>
                <w:color w:val="000000" w:themeColor="text1"/>
                <w:sz w:val="24"/>
                <w:szCs w:val="24"/>
              </w:rPr>
              <w:t>Nơi nhận:</w:t>
            </w:r>
          </w:p>
          <w:p w14:paraId="768B54E7" w14:textId="77777777" w:rsidR="006A7F09" w:rsidRPr="008727FB" w:rsidRDefault="00000000">
            <w:pPr>
              <w:rPr>
                <w:color w:val="000000" w:themeColor="text1"/>
                <w:sz w:val="22"/>
                <w:szCs w:val="22"/>
              </w:rPr>
            </w:pPr>
            <w:r w:rsidRPr="008727FB">
              <w:rPr>
                <w:color w:val="000000" w:themeColor="text1"/>
                <w:sz w:val="22"/>
                <w:szCs w:val="22"/>
              </w:rPr>
              <w:t>- Như trên;</w:t>
            </w:r>
          </w:p>
          <w:p w14:paraId="5A452857" w14:textId="77777777" w:rsidR="006A7F09" w:rsidRPr="008727FB" w:rsidRDefault="00000000">
            <w:pPr>
              <w:rPr>
                <w:color w:val="000000" w:themeColor="text1"/>
                <w:sz w:val="22"/>
                <w:szCs w:val="22"/>
              </w:rPr>
            </w:pPr>
            <w:r w:rsidRPr="008727FB">
              <w:rPr>
                <w:color w:val="000000" w:themeColor="text1"/>
                <w:sz w:val="22"/>
                <w:szCs w:val="22"/>
              </w:rPr>
              <w:lastRenderedPageBreak/>
              <w:t>- TT Bùi Xuân Dũng (để b/c);</w:t>
            </w:r>
          </w:p>
          <w:p w14:paraId="2A29665A" w14:textId="77777777" w:rsidR="006A7F09" w:rsidRPr="008727FB" w:rsidRDefault="00000000">
            <w:pPr>
              <w:rPr>
                <w:color w:val="000000" w:themeColor="text1"/>
                <w:sz w:val="22"/>
                <w:szCs w:val="22"/>
              </w:rPr>
            </w:pPr>
            <w:r w:rsidRPr="008727FB">
              <w:rPr>
                <w:color w:val="000000" w:themeColor="text1"/>
                <w:sz w:val="22"/>
                <w:szCs w:val="22"/>
              </w:rPr>
              <w:t>- Vụ Pháp chế (để p/h);</w:t>
            </w:r>
          </w:p>
          <w:p w14:paraId="11484EE2" w14:textId="77777777" w:rsidR="006A7F09" w:rsidRPr="008727FB" w:rsidRDefault="00000000">
            <w:pPr>
              <w:rPr>
                <w:color w:val="000000" w:themeColor="text1"/>
                <w:sz w:val="24"/>
                <w:szCs w:val="24"/>
              </w:rPr>
            </w:pPr>
            <w:r w:rsidRPr="008727FB">
              <w:rPr>
                <w:color w:val="000000" w:themeColor="text1"/>
                <w:sz w:val="22"/>
                <w:szCs w:val="22"/>
              </w:rPr>
              <w:t>- Lưu: VT, QLGP.</w:t>
            </w:r>
          </w:p>
        </w:tc>
        <w:tc>
          <w:tcPr>
            <w:tcW w:w="2826" w:type="pct"/>
          </w:tcPr>
          <w:p w14:paraId="1E06F2D2" w14:textId="77777777" w:rsidR="006A7F09" w:rsidRPr="008727FB" w:rsidRDefault="00000000">
            <w:pPr>
              <w:jc w:val="center"/>
              <w:rPr>
                <w:b/>
                <w:bCs/>
                <w:color w:val="000000" w:themeColor="text1"/>
              </w:rPr>
            </w:pPr>
            <w:r w:rsidRPr="008727FB">
              <w:rPr>
                <w:b/>
                <w:bCs/>
                <w:color w:val="000000" w:themeColor="text1"/>
              </w:rPr>
              <w:lastRenderedPageBreak/>
              <w:t>CỤC TRƯỞNG</w:t>
            </w:r>
          </w:p>
          <w:p w14:paraId="0B9E170B" w14:textId="77777777" w:rsidR="006A7F09" w:rsidRPr="008727FB" w:rsidRDefault="006A7F09">
            <w:pPr>
              <w:jc w:val="center"/>
              <w:rPr>
                <w:b/>
                <w:bCs/>
                <w:color w:val="000000" w:themeColor="text1"/>
              </w:rPr>
            </w:pPr>
          </w:p>
          <w:p w14:paraId="4AE6AFAD" w14:textId="77777777" w:rsidR="006A7F09" w:rsidRPr="008727FB" w:rsidRDefault="006A7F09">
            <w:pPr>
              <w:jc w:val="center"/>
              <w:rPr>
                <w:b/>
                <w:bCs/>
                <w:color w:val="000000" w:themeColor="text1"/>
              </w:rPr>
            </w:pPr>
          </w:p>
          <w:p w14:paraId="0EEE5FE9" w14:textId="77777777" w:rsidR="006A7F09" w:rsidRPr="008727FB" w:rsidRDefault="006A7F09">
            <w:pPr>
              <w:jc w:val="center"/>
              <w:rPr>
                <w:b/>
                <w:bCs/>
                <w:color w:val="000000" w:themeColor="text1"/>
              </w:rPr>
            </w:pPr>
          </w:p>
          <w:p w14:paraId="69E21BE0" w14:textId="77777777" w:rsidR="006A7F09" w:rsidRPr="008727FB" w:rsidRDefault="006A7F09">
            <w:pPr>
              <w:jc w:val="center"/>
              <w:rPr>
                <w:b/>
                <w:bCs/>
                <w:color w:val="000000" w:themeColor="text1"/>
              </w:rPr>
            </w:pPr>
          </w:p>
          <w:p w14:paraId="22543CFD" w14:textId="77777777" w:rsidR="006A7F09" w:rsidRPr="008727FB" w:rsidRDefault="006A7F09">
            <w:pPr>
              <w:jc w:val="center"/>
              <w:rPr>
                <w:b/>
                <w:bCs/>
                <w:color w:val="000000" w:themeColor="text1"/>
              </w:rPr>
            </w:pPr>
          </w:p>
          <w:p w14:paraId="14B47CDF" w14:textId="77777777" w:rsidR="006A7F09" w:rsidRPr="008727FB" w:rsidRDefault="00000000">
            <w:pPr>
              <w:jc w:val="center"/>
              <w:rPr>
                <w:b/>
                <w:bCs/>
                <w:color w:val="000000" w:themeColor="text1"/>
              </w:rPr>
            </w:pPr>
            <w:r w:rsidRPr="008727FB">
              <w:rPr>
                <w:b/>
                <w:bCs/>
                <w:color w:val="000000" w:themeColor="text1"/>
              </w:rPr>
              <w:t>Lê Quyết Tiến</w:t>
            </w:r>
          </w:p>
        </w:tc>
      </w:tr>
    </w:tbl>
    <w:p w14:paraId="58A9EE2D" w14:textId="77777777" w:rsidR="006A7F09" w:rsidRPr="008727FB" w:rsidRDefault="006A7F09" w:rsidP="00196709">
      <w:pPr>
        <w:spacing w:before="120"/>
        <w:jc w:val="both"/>
        <w:rPr>
          <w:color w:val="000000" w:themeColor="text1"/>
        </w:rPr>
      </w:pPr>
    </w:p>
    <w:sectPr w:rsidR="006A7F09" w:rsidRPr="008727FB" w:rsidSect="00DB5681">
      <w:headerReference w:type="default" r:id="rId9"/>
      <w:footerReference w:type="even" r:id="rId10"/>
      <w:pgSz w:w="11907" w:h="16840" w:code="9"/>
      <w:pgMar w:top="1134" w:right="1134" w:bottom="1134" w:left="1701" w:header="624" w:footer="45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D3D97" w14:textId="77777777" w:rsidR="00853CC0" w:rsidRDefault="00853CC0">
      <w:r>
        <w:separator/>
      </w:r>
    </w:p>
  </w:endnote>
  <w:endnote w:type="continuationSeparator" w:id="0">
    <w:p w14:paraId="6BCFA1E2" w14:textId="77777777" w:rsidR="00853CC0" w:rsidRDefault="00853C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24E1601-2C51-46F2-AA0B-16EB5FE35A4F}"/>
  </w:font>
  <w:font w:name="Calibri">
    <w:panose1 w:val="020F0502020204030204"/>
    <w:charset w:val="00"/>
    <w:family w:val="swiss"/>
    <w:pitch w:val="variable"/>
    <w:sig w:usb0="E4002EFF" w:usb1="C000247B" w:usb2="00000009" w:usb3="00000000" w:csb0="000001FF" w:csb1="00000000"/>
    <w:embedRegular r:id="rId2" w:fontKey="{F8A27D3E-2D3A-4CC0-9D22-1E0542A15400}"/>
  </w:font>
  <w:font w:name="Cambria">
    <w:panose1 w:val="02040503050406030204"/>
    <w:charset w:val="00"/>
    <w:family w:val="roman"/>
    <w:pitch w:val="variable"/>
    <w:sig w:usb0="E00006FF" w:usb1="420024FF" w:usb2="02000000" w:usb3="00000000" w:csb0="0000019F" w:csb1="00000000"/>
    <w:embedRegular r:id="rId3" w:fontKey="{0AAE7F61-307D-4E16-9928-F393A32993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F2D8B" w14:textId="77777777" w:rsidR="006A7F09"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D73046A" w14:textId="77777777" w:rsidR="006A7F09" w:rsidRDefault="006A7F09">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FA640" w14:textId="77777777" w:rsidR="00853CC0" w:rsidRDefault="00853CC0">
      <w:r>
        <w:separator/>
      </w:r>
    </w:p>
  </w:footnote>
  <w:footnote w:type="continuationSeparator" w:id="0">
    <w:p w14:paraId="6F7A5C5D" w14:textId="77777777" w:rsidR="00853CC0" w:rsidRDefault="00853CC0">
      <w:r>
        <w:continuationSeparator/>
      </w:r>
    </w:p>
  </w:footnote>
  <w:footnote w:id="1">
    <w:p w14:paraId="7A69585F" w14:textId="77777777" w:rsidR="006A7F09" w:rsidRPr="00BD59A7" w:rsidRDefault="00000000" w:rsidP="00BD59A7">
      <w:pPr>
        <w:pBdr>
          <w:top w:val="nil"/>
          <w:left w:val="nil"/>
          <w:bottom w:val="nil"/>
          <w:right w:val="nil"/>
          <w:between w:val="nil"/>
        </w:pBdr>
        <w:jc w:val="both"/>
        <w:rPr>
          <w:color w:val="000000"/>
          <w:sz w:val="24"/>
          <w:szCs w:val="24"/>
        </w:rPr>
      </w:pPr>
      <w:r w:rsidRPr="00BD59A7">
        <w:rPr>
          <w:sz w:val="24"/>
          <w:szCs w:val="24"/>
          <w:vertAlign w:val="superscript"/>
        </w:rPr>
        <w:footnoteRef/>
      </w:r>
      <w:r w:rsidRPr="00BD59A7">
        <w:rPr>
          <w:color w:val="000000"/>
          <w:sz w:val="24"/>
          <w:szCs w:val="24"/>
        </w:rPr>
        <w:t xml:space="preserve"> Thông tư số 24/2025/TT-BXD ngày 29/8/2025 của Bộ Xây dựng hướng dẫn một số thông tin chi tiết trong hệ thống thông tin, Cơ sở dữ liệu quốc gia về hoạt động xây dựng.</w:t>
      </w:r>
    </w:p>
  </w:footnote>
  <w:footnote w:id="2">
    <w:p w14:paraId="615C344E" w14:textId="3626BF38" w:rsidR="005C08BB" w:rsidRPr="005C08BB" w:rsidRDefault="005C08BB">
      <w:pPr>
        <w:pStyle w:val="FootnoteText"/>
        <w:rPr>
          <w:lang w:val="en-US"/>
        </w:rPr>
      </w:pPr>
      <w:r>
        <w:rPr>
          <w:rStyle w:val="FootnoteReference"/>
        </w:rPr>
        <w:footnoteRef/>
      </w:r>
      <w:r>
        <w:t xml:space="preserve"> </w:t>
      </w:r>
      <w:r>
        <w:rPr>
          <w:lang w:val="en-US"/>
        </w:rPr>
        <w:t xml:space="preserve">Văn bản số </w:t>
      </w:r>
      <w:r w:rsidRPr="005C08BB">
        <w:rPr>
          <w:lang w:val="en-US"/>
        </w:rPr>
        <w:t>965/GĐ-VP ngày 08/6/2026</w:t>
      </w:r>
      <w:r>
        <w:rPr>
          <w:lang w:val="en-US"/>
        </w:rPr>
        <w:t xml:space="preserve"> của Cục Giám định nhà nước về chất lượng công trình xây dựng; Văn bản số </w:t>
      </w:r>
      <w:r w:rsidRPr="005C08BB">
        <w:rPr>
          <w:lang w:val="en-US"/>
        </w:rPr>
        <w:t xml:space="preserve">836 ngày </w:t>
      </w:r>
      <w:r>
        <w:rPr>
          <w:lang w:val="en-US"/>
        </w:rPr>
        <w:t>0</w:t>
      </w:r>
      <w:r w:rsidRPr="005C08BB">
        <w:rPr>
          <w:lang w:val="en-US"/>
        </w:rPr>
        <w:t>8/6/2026</w:t>
      </w:r>
      <w:r>
        <w:rPr>
          <w:lang w:val="en-US"/>
        </w:rPr>
        <w:t xml:space="preserve"> của Vụ Quy hoạch – Kiến trúc; Văn bản số </w:t>
      </w:r>
      <w:r w:rsidRPr="005C08BB">
        <w:rPr>
          <w:lang w:val="en-US"/>
        </w:rPr>
        <w:t>846/TTCNTT-CĐS ngày 08/6/2026</w:t>
      </w:r>
      <w:r>
        <w:rPr>
          <w:lang w:val="en-US"/>
        </w:rPr>
        <w:t xml:space="preserve"> của Trung tâm Công nghệ thông tin.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DAE67" w14:textId="77777777" w:rsidR="006A7F09" w:rsidRDefault="00000000">
    <w:pPr>
      <w:pBdr>
        <w:top w:val="nil"/>
        <w:left w:val="nil"/>
        <w:bottom w:val="nil"/>
        <w:right w:val="nil"/>
        <w:between w:val="nil"/>
      </w:pBdr>
      <w:tabs>
        <w:tab w:val="center" w:pos="4320"/>
        <w:tab w:val="right" w:pos="8640"/>
      </w:tabs>
      <w:jc w:val="center"/>
      <w:rPr>
        <w:color w:val="000000"/>
        <w:sz w:val="25"/>
        <w:szCs w:val="25"/>
      </w:rPr>
    </w:pPr>
    <w:r>
      <w:rPr>
        <w:color w:val="000000"/>
        <w:sz w:val="25"/>
        <w:szCs w:val="25"/>
      </w:rPr>
      <w:fldChar w:fldCharType="begin"/>
    </w:r>
    <w:r>
      <w:rPr>
        <w:color w:val="000000"/>
        <w:sz w:val="25"/>
        <w:szCs w:val="25"/>
      </w:rPr>
      <w:instrText>PAGE</w:instrText>
    </w:r>
    <w:r>
      <w:rPr>
        <w:color w:val="000000"/>
        <w:sz w:val="25"/>
        <w:szCs w:val="25"/>
      </w:rPr>
      <w:fldChar w:fldCharType="separate"/>
    </w:r>
    <w:r w:rsidR="00BD59A7">
      <w:rPr>
        <w:noProof/>
        <w:color w:val="000000"/>
        <w:sz w:val="25"/>
        <w:szCs w:val="25"/>
      </w:rPr>
      <w:t>2</w:t>
    </w:r>
    <w:r>
      <w:rPr>
        <w:color w:val="000000"/>
        <w:sz w:val="25"/>
        <w:szCs w:val="2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D5FF1"/>
    <w:multiLevelType w:val="multilevel"/>
    <w:tmpl w:val="BB6469A4"/>
    <w:lvl w:ilvl="0">
      <w:start w:val="4"/>
      <w:numFmt w:val="upperRoman"/>
      <w:lvlText w:val="%1."/>
      <w:lvlJc w:val="left"/>
      <w:pPr>
        <w:ind w:left="720" w:hanging="72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num w:numId="1" w16cid:durableId="20265146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7F09"/>
    <w:rsid w:val="00011A20"/>
    <w:rsid w:val="00072157"/>
    <w:rsid w:val="00087AB3"/>
    <w:rsid w:val="00196709"/>
    <w:rsid w:val="00262EDC"/>
    <w:rsid w:val="002F16F6"/>
    <w:rsid w:val="00330AA5"/>
    <w:rsid w:val="00386060"/>
    <w:rsid w:val="00406639"/>
    <w:rsid w:val="0055089D"/>
    <w:rsid w:val="005716D0"/>
    <w:rsid w:val="005C08BB"/>
    <w:rsid w:val="006A7F09"/>
    <w:rsid w:val="00853CC0"/>
    <w:rsid w:val="0085448E"/>
    <w:rsid w:val="008727FB"/>
    <w:rsid w:val="0096194D"/>
    <w:rsid w:val="009A29C5"/>
    <w:rsid w:val="00AF3343"/>
    <w:rsid w:val="00B722A1"/>
    <w:rsid w:val="00BB410D"/>
    <w:rsid w:val="00BD59A7"/>
    <w:rsid w:val="00BF2D0D"/>
    <w:rsid w:val="00D50B83"/>
    <w:rsid w:val="00DB564A"/>
    <w:rsid w:val="00DB5681"/>
    <w:rsid w:val="00DD1622"/>
    <w:rsid w:val="00E93E5E"/>
    <w:rsid w:val="00EB0785"/>
    <w:rsid w:val="00F140A5"/>
    <w:rsid w:val="00F9469C"/>
    <w:rsid w:val="00FD4275"/>
    <w:rsid w:val="00FE27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8A72E"/>
  <w15:docId w15:val="{7A1E3609-0D62-4D09-838C-3EFC188CC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jc w:val="center"/>
      <w:outlineLvl w:val="0"/>
    </w:pPr>
    <w:rPr>
      <w:b/>
      <w:bCs/>
      <w:sz w:val="32"/>
      <w:szCs w:val="32"/>
    </w:rPr>
  </w:style>
  <w:style w:type="paragraph" w:styleId="Heading2">
    <w:name w:val="heading 2"/>
    <w:basedOn w:val="Normal"/>
    <w:next w:val="Normal"/>
    <w:uiPriority w:val="9"/>
    <w:unhideWhenUsed/>
    <w:qFormat/>
    <w:pPr>
      <w:keepNext/>
      <w:jc w:val="center"/>
      <w:outlineLvl w:val="1"/>
    </w:pPr>
    <w:rPr>
      <w:i/>
      <w:iCs/>
    </w:rPr>
  </w:style>
  <w:style w:type="paragraph" w:styleId="Heading3">
    <w:name w:val="heading 3"/>
    <w:basedOn w:val="Normal"/>
    <w:next w:val="Normal"/>
    <w:uiPriority w:val="9"/>
    <w:unhideWhenUsed/>
    <w:qFormat/>
    <w:pPr>
      <w:keepNext/>
      <w:outlineLvl w:val="2"/>
    </w:pPr>
    <w:rPr>
      <w:b/>
      <w:bCs/>
    </w:rPr>
  </w:style>
  <w:style w:type="paragraph" w:styleId="Heading4">
    <w:name w:val="heading 4"/>
    <w:basedOn w:val="Normal"/>
    <w:next w:val="Normal"/>
    <w:uiPriority w:val="9"/>
    <w:unhideWhenUsed/>
    <w:qFormat/>
    <w:pPr>
      <w:keepNext/>
      <w:jc w:val="center"/>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ind w:hanging="216"/>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NormalWeb">
    <w:name w:val="Normal (Web)"/>
    <w:basedOn w:val="Normal"/>
    <w:uiPriority w:val="99"/>
    <w:semiHidden/>
    <w:unhideWhenUsed/>
    <w:rsid w:val="009A29C5"/>
    <w:rPr>
      <w:sz w:val="24"/>
      <w:szCs w:val="24"/>
    </w:rPr>
  </w:style>
  <w:style w:type="paragraph" w:styleId="FootnoteText">
    <w:name w:val="footnote text"/>
    <w:basedOn w:val="Normal"/>
    <w:link w:val="FootnoteTextChar"/>
    <w:uiPriority w:val="99"/>
    <w:semiHidden/>
    <w:unhideWhenUsed/>
    <w:rsid w:val="005C08BB"/>
    <w:rPr>
      <w:sz w:val="20"/>
      <w:szCs w:val="20"/>
    </w:rPr>
  </w:style>
  <w:style w:type="character" w:customStyle="1" w:styleId="FootnoteTextChar">
    <w:name w:val="Footnote Text Char"/>
    <w:basedOn w:val="DefaultParagraphFont"/>
    <w:link w:val="FootnoteText"/>
    <w:uiPriority w:val="99"/>
    <w:semiHidden/>
    <w:rsid w:val="005C08BB"/>
    <w:rPr>
      <w:sz w:val="20"/>
      <w:szCs w:val="20"/>
    </w:rPr>
  </w:style>
  <w:style w:type="character" w:styleId="FootnoteReference">
    <w:name w:val="footnote reference"/>
    <w:basedOn w:val="DefaultParagraphFont"/>
    <w:uiPriority w:val="99"/>
    <w:semiHidden/>
    <w:unhideWhenUsed/>
    <w:rsid w:val="005C08B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T/i2fRNZVSnvGwRCDKjpM5xYSw==">CgMxLjAyDmguZHQzMGNidTR1dzc5Mg9pZC5nYms5b3l1OHAwZ3E4AHIhMWh0TmdiLWhOSy1xUlJsMXpwNDItNUVzZ2lKLWxoNXhm</go:docsCustomData>
</go:gDocsCustomXmlDataStorage>
</file>

<file path=customXml/itemProps1.xml><?xml version="1.0" encoding="utf-8"?>
<ds:datastoreItem xmlns:ds="http://schemas.openxmlformats.org/officeDocument/2006/customXml" ds:itemID="{6514B413-AA52-475B-B3CF-1CF57EA43CA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10</Pages>
  <Words>3188</Words>
  <Characters>18176</Characters>
  <Application>Microsoft Office Word</Application>
  <DocSecurity>0</DocSecurity>
  <Lines>151</Lines>
  <Paragraphs>42</Paragraphs>
  <ScaleCrop>false</ScaleCrop>
  <Company/>
  <LinksUpToDate>false</LinksUpToDate>
  <CharactersWithSpaces>21322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Bui Quang Huy</cp:lastModifiedBy>
  <cp:revision>25</cp:revision>
  <dcterms:created xsi:type="dcterms:W3CDTF">2026-06-08T07:44:00Z</dcterms:created>
  <dcterms:modified xsi:type="dcterms:W3CDTF">2026-06-11T01:03:00Z</dcterms:modified>
</cp:coreProperties>
</file>